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3814" w14:textId="77777777" w:rsidR="00273CD2" w:rsidRPr="00673CBF" w:rsidRDefault="00273CD2" w:rsidP="00273CD2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  <w:r w:rsidRPr="00673CBF">
        <w:rPr>
          <w:b/>
          <w:bCs/>
          <w:lang w:val="ro-RO"/>
        </w:rPr>
        <w:t>FIŞA DISCIPLINEI</w:t>
      </w:r>
    </w:p>
    <w:tbl>
      <w:tblPr>
        <w:tblpPr w:leftFromText="180" w:rightFromText="180" w:vertAnchor="text" w:horzAnchor="margin" w:tblpY="1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480"/>
      </w:tblGrid>
      <w:tr w:rsidR="00273CD2" w:rsidRPr="00673CBF" w14:paraId="0E578440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33BB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  <w:p w14:paraId="011B45F5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1. Date despre program</w:t>
            </w:r>
          </w:p>
        </w:tc>
      </w:tr>
      <w:tr w:rsidR="00273CD2" w:rsidRPr="003D76DF" w14:paraId="0455A0D7" w14:textId="77777777" w:rsidTr="003E1446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03A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1.1 Instituţia de învăţământ superior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029" w14:textId="469D9AB0" w:rsidR="00273CD2" w:rsidRPr="00673CBF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Univeristatea „Dunărea de Jos”din Galaţi</w:t>
            </w:r>
          </w:p>
        </w:tc>
      </w:tr>
      <w:tr w:rsidR="00273CD2" w:rsidRPr="00673CBF" w14:paraId="49DFD45E" w14:textId="77777777" w:rsidTr="003E1446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791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1.2 Facultatea / Departamentul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01C" w14:textId="312DD2E9" w:rsidR="00273CD2" w:rsidRPr="00673CBF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Facultatea Transfrontalieră</w:t>
            </w:r>
          </w:p>
        </w:tc>
      </w:tr>
      <w:tr w:rsidR="00273CD2" w:rsidRPr="003D76DF" w14:paraId="557FEAFA" w14:textId="77777777" w:rsidTr="003E1446">
        <w:trPr>
          <w:trHeight w:val="1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DF4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1.3 Catedra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161" w14:textId="0A5DC282" w:rsidR="00273CD2" w:rsidRPr="0092336D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pt-BR"/>
              </w:rPr>
            </w:pPr>
            <w:r>
              <w:rPr>
                <w:sz w:val="20"/>
                <w:lang w:val="ro-RO"/>
              </w:rPr>
              <w:t>Departamentul de Ştiinţe socio-umane</w:t>
            </w:r>
          </w:p>
        </w:tc>
      </w:tr>
      <w:tr w:rsidR="00273CD2" w:rsidRPr="00673CBF" w14:paraId="6CBC64C8" w14:textId="77777777" w:rsidTr="003E1446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283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1.4 Domeniul de studii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F54" w14:textId="2B4E59FA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Drept</w:t>
            </w:r>
          </w:p>
        </w:tc>
      </w:tr>
      <w:tr w:rsidR="00273CD2" w:rsidRPr="00673CBF" w14:paraId="02E1D165" w14:textId="77777777" w:rsidTr="003E1446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080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1.5 Ciclul de studii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B14" w14:textId="254D4339" w:rsidR="00273CD2" w:rsidRPr="00673CBF" w:rsidRDefault="00493FE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Master</w:t>
            </w:r>
          </w:p>
        </w:tc>
      </w:tr>
      <w:tr w:rsidR="00273CD2" w:rsidRPr="00673CBF" w14:paraId="1B6C52DB" w14:textId="77777777" w:rsidTr="003E1446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E39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1.6 Programul de studii/Calificarea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2D4" w14:textId="3FF6EFA3" w:rsidR="00273CD2" w:rsidRPr="00580D4C" w:rsidRDefault="00580D4C" w:rsidP="00580D4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580D4C">
              <w:rPr>
                <w:sz w:val="20"/>
                <w:lang w:val="ro-RO"/>
              </w:rPr>
              <w:t xml:space="preserve">Relații Internaționale și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CooperareTransfrontalieră</w:t>
            </w:r>
            <w:proofErr w:type="spellEnd"/>
          </w:p>
        </w:tc>
      </w:tr>
    </w:tbl>
    <w:p w14:paraId="25B36E82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p w14:paraId="6FA3279F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tbl>
      <w:tblPr>
        <w:tblW w:w="981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18"/>
        <w:gridCol w:w="540"/>
        <w:gridCol w:w="180"/>
        <w:gridCol w:w="720"/>
        <w:gridCol w:w="360"/>
        <w:gridCol w:w="540"/>
        <w:gridCol w:w="1980"/>
        <w:gridCol w:w="1080"/>
        <w:gridCol w:w="2160"/>
        <w:gridCol w:w="540"/>
      </w:tblGrid>
      <w:tr w:rsidR="00273CD2" w:rsidRPr="00673CBF" w14:paraId="220B6404" w14:textId="77777777" w:rsidTr="003E1446">
        <w:trPr>
          <w:cantSplit/>
        </w:trPr>
        <w:tc>
          <w:tcPr>
            <w:tcW w:w="9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3FA04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2. Date despre disciplină</w:t>
            </w:r>
          </w:p>
        </w:tc>
      </w:tr>
      <w:tr w:rsidR="00273CD2" w:rsidRPr="00673CBF" w14:paraId="3791A133" w14:textId="77777777" w:rsidTr="003E1446">
        <w:trPr>
          <w:cantSplit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AE5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2.1 Denumirea disciplinei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AEF" w14:textId="4D333B1F" w:rsidR="00273CD2" w:rsidRPr="00580D4C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580D4C">
              <w:rPr>
                <w:b/>
                <w:bCs/>
                <w:sz w:val="20"/>
                <w:lang w:val="ro-RO"/>
              </w:rPr>
              <w:t>Relațiile Uniunii Europene cu Republica Moldova</w:t>
            </w:r>
          </w:p>
        </w:tc>
      </w:tr>
      <w:tr w:rsidR="00273CD2" w:rsidRPr="00493FED" w14:paraId="0A6C7BE7" w14:textId="77777777" w:rsidTr="003E1446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B37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2.2 Titularul activităţilor de curs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714" w14:textId="6BE24DA2" w:rsidR="00273CD2" w:rsidRPr="00493FE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493FED" w:rsidRPr="00673CBF" w14:paraId="12422D4B" w14:textId="77777777" w:rsidTr="003E1446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407" w14:textId="77777777" w:rsidR="00493FED" w:rsidRPr="00673CBF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2.3 Titularul activităţilor de seminar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9B5" w14:textId="159164AC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493FED" w:rsidRPr="00673CBF" w14:paraId="30453413" w14:textId="77777777" w:rsidTr="003E1446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3FE" w14:textId="77777777" w:rsidR="00493FED" w:rsidRPr="00580D4C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580D4C">
              <w:rPr>
                <w:sz w:val="20"/>
                <w:lang w:val="ro-RO"/>
              </w:rPr>
              <w:t>2.4 Anul de studiu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E29" w14:textId="48C5E028" w:rsidR="00493FED" w:rsidRPr="00580D4C" w:rsidRDefault="00A42242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1AF26" w14:textId="77777777" w:rsidR="00493FED" w:rsidRPr="00580D4C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580D4C">
              <w:rPr>
                <w:sz w:val="20"/>
                <w:lang w:val="ro-RO"/>
              </w:rPr>
              <w:t>2.5 Semestrul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1FFF" w14:textId="15B7F216" w:rsidR="00493FED" w:rsidRPr="00580D4C" w:rsidRDefault="00A42242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F49" w14:textId="77777777" w:rsidR="00493FED" w:rsidRPr="00580D4C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580D4C">
              <w:rPr>
                <w:sz w:val="20"/>
                <w:lang w:val="ro-RO"/>
              </w:rPr>
              <w:t>2.6 Tipul de evaluare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F75" w14:textId="4E9CAC19" w:rsidR="00493FED" w:rsidRPr="00580D4C" w:rsidRDefault="00580D4C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580D4C">
              <w:rPr>
                <w:b/>
                <w:bCs/>
                <w:sz w:val="20"/>
                <w:lang w:val="ro-RO"/>
              </w:rPr>
              <w:t>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07A" w14:textId="77777777" w:rsidR="00493FED" w:rsidRPr="00580D4C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580D4C">
              <w:rPr>
                <w:sz w:val="20"/>
                <w:lang w:val="ro-RO"/>
              </w:rPr>
              <w:t>2.7 Regimul disciplinei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B0D" w14:textId="1DE91D5E" w:rsidR="00493FED" w:rsidRPr="00580D4C" w:rsidRDefault="00580D4C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580D4C">
              <w:rPr>
                <w:b/>
                <w:bCs/>
                <w:sz w:val="20"/>
                <w:lang w:val="ro-RO"/>
              </w:rPr>
              <w:t>Ob</w:t>
            </w:r>
          </w:p>
        </w:tc>
      </w:tr>
    </w:tbl>
    <w:p w14:paraId="69EB9923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14:paraId="0E5EC48F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988"/>
        <w:gridCol w:w="360"/>
        <w:gridCol w:w="270"/>
        <w:gridCol w:w="627"/>
        <w:gridCol w:w="1803"/>
        <w:gridCol w:w="720"/>
        <w:gridCol w:w="2520"/>
        <w:gridCol w:w="540"/>
      </w:tblGrid>
      <w:tr w:rsidR="00273CD2" w:rsidRPr="00673CBF" w14:paraId="05AFA3CE" w14:textId="77777777" w:rsidTr="003E1446">
        <w:trPr>
          <w:cantSplit/>
          <w:trHeight w:val="257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76A8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 Timpul total estimat</w:t>
            </w:r>
            <w:r w:rsidRPr="00673CBF">
              <w:rPr>
                <w:sz w:val="20"/>
                <w:lang w:val="ro-RO"/>
              </w:rPr>
              <w:t xml:space="preserve"> (ore pe semestru al activităţilor didactice)</w:t>
            </w:r>
          </w:p>
        </w:tc>
      </w:tr>
      <w:tr w:rsidR="00752776" w:rsidRPr="00752776" w14:paraId="279878D6" w14:textId="77777777" w:rsidTr="003E144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DA0" w14:textId="77777777" w:rsidR="00273CD2" w:rsidRPr="00752776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3.1 Număr de ore pe săptămână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7E9" w14:textId="3187F807" w:rsidR="00273CD2" w:rsidRPr="00752776" w:rsidRDefault="00493FE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5BF" w14:textId="77777777" w:rsidR="00273CD2" w:rsidRPr="00752776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din care:   3.2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A87" w14:textId="35D24006" w:rsidR="00273CD2" w:rsidRPr="00752776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B72" w14:textId="77777777" w:rsidR="00273CD2" w:rsidRPr="00752776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3.3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EBD" w14:textId="5DEEE9B0" w:rsidR="00273CD2" w:rsidRPr="00752776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2</w:t>
            </w:r>
          </w:p>
        </w:tc>
      </w:tr>
      <w:tr w:rsidR="00752776" w:rsidRPr="00752776" w14:paraId="16D23ED4" w14:textId="77777777" w:rsidTr="003E144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606ADB" w14:textId="77777777" w:rsidR="00273CD2" w:rsidRPr="00752776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3.4 Total ore din planul de învăţământ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F0277A" w14:textId="2648BD84" w:rsidR="00273CD2" w:rsidRPr="00752776" w:rsidRDefault="00493FE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56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75DF2" w14:textId="77777777" w:rsidR="00273CD2" w:rsidRPr="00752776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din care:   3.5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4BD29A" w14:textId="4D25C746" w:rsidR="00273CD2" w:rsidRPr="00752776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DB0E93" w14:textId="77777777" w:rsidR="00273CD2" w:rsidRPr="00752776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3.6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CAF2D2" w14:textId="58FEC383" w:rsidR="00273CD2" w:rsidRPr="00752776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752776">
              <w:rPr>
                <w:sz w:val="20"/>
                <w:lang w:val="ro-RO"/>
              </w:rPr>
              <w:t>28</w:t>
            </w:r>
          </w:p>
        </w:tc>
      </w:tr>
      <w:tr w:rsidR="00273CD2" w:rsidRPr="00673CBF" w14:paraId="1930778C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B0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Distribuţia fondului de timp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3D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673CBF">
              <w:rPr>
                <w:sz w:val="20"/>
                <w:lang w:val="ro-RO"/>
              </w:rPr>
              <w:t>ore</w:t>
            </w:r>
          </w:p>
        </w:tc>
      </w:tr>
      <w:tr w:rsidR="00273CD2" w:rsidRPr="00273CD2" w14:paraId="0F45BD2F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5E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Studiul după manual, suport de curs, bibliografie </w:t>
            </w:r>
            <w:r w:rsidRPr="00673CBF">
              <w:rPr>
                <w:rFonts w:ascii="Tahoma" w:hAnsi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i noti</w:t>
            </w:r>
            <w:r w:rsidRPr="00673CBF">
              <w:rPr>
                <w:rFonts w:ascii="Tahoma" w:hAnsi="Tahoma"/>
                <w:sz w:val="20"/>
                <w:lang w:val="ro-RO"/>
              </w:rPr>
              <w:t>ț</w:t>
            </w:r>
            <w:r w:rsidRPr="00673CBF">
              <w:rPr>
                <w:sz w:val="20"/>
                <w:lang w:val="ro-RO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430" w14:textId="26A2D83B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45</w:t>
            </w:r>
          </w:p>
        </w:tc>
      </w:tr>
      <w:tr w:rsidR="00273CD2" w:rsidRPr="00673CBF" w14:paraId="3F25AA50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C17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1AE" w14:textId="5A30B4FD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45</w:t>
            </w:r>
          </w:p>
        </w:tc>
      </w:tr>
      <w:tr w:rsidR="00273CD2" w:rsidRPr="003D76DF" w14:paraId="3ABFAB20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5C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Pregătire seminarii/laboratoare, teme, referate, portofolii </w:t>
            </w:r>
            <w:r w:rsidRPr="00673CBF">
              <w:rPr>
                <w:rFonts w:ascii="Tahoma" w:hAnsi="Tahoma" w:cs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 xml:space="preserve">i eseuri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891" w14:textId="18AD6B68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  <w:r w:rsidR="00173DC2">
              <w:rPr>
                <w:sz w:val="20"/>
                <w:lang w:val="ro-RO"/>
              </w:rPr>
              <w:t>0</w:t>
            </w:r>
          </w:p>
        </w:tc>
      </w:tr>
      <w:tr w:rsidR="00273CD2" w:rsidRPr="00673CBF" w14:paraId="621F81B7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C6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Tutoriat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D32" w14:textId="6397C671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</w:tr>
      <w:tr w:rsidR="00273CD2" w:rsidRPr="00673CBF" w14:paraId="5916EF54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F6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Examinări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1F8" w14:textId="5BB8471A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</w:p>
        </w:tc>
      </w:tr>
      <w:tr w:rsidR="00273CD2" w:rsidRPr="00673CBF" w14:paraId="7A73AA55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81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Alte activităţi...................................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EE8" w14:textId="478C857D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</w:t>
            </w:r>
          </w:p>
        </w:tc>
      </w:tr>
      <w:tr w:rsidR="00273CD2" w:rsidRPr="00673CBF" w14:paraId="53851960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5A690D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3.7 Total ore studiu individual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7D0066" w14:textId="2B594677" w:rsidR="00273CD2" w:rsidRPr="00673CBF" w:rsidRDefault="00580D4C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139</w:t>
            </w:r>
          </w:p>
        </w:tc>
      </w:tr>
      <w:tr w:rsidR="00273CD2" w:rsidRPr="00673CBF" w14:paraId="56ED0852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2B6D4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pacing w:val="-4"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3.9 Total ore pe semestru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C7B91" w14:textId="7CDDD40C" w:rsidR="00273CD2" w:rsidRPr="00673CBF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</w:t>
            </w:r>
            <w:r w:rsidR="00580D4C">
              <w:rPr>
                <w:sz w:val="20"/>
                <w:lang w:val="ro-RO"/>
              </w:rPr>
              <w:t>75</w:t>
            </w:r>
          </w:p>
        </w:tc>
      </w:tr>
      <w:tr w:rsidR="00273CD2" w:rsidRPr="00673CBF" w14:paraId="0F92F936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6516CB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pacing w:val="-4"/>
                <w:sz w:val="20"/>
                <w:lang w:val="ro-RO"/>
              </w:rPr>
              <w:t>3. 10 Numărul de credite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28495A" w14:textId="1A243C8C" w:rsidR="00273CD2" w:rsidRPr="00673CBF" w:rsidRDefault="00580D4C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</w:t>
            </w:r>
          </w:p>
        </w:tc>
      </w:tr>
    </w:tbl>
    <w:p w14:paraId="0959DD26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100"/>
      </w:tblGrid>
      <w:tr w:rsidR="00273CD2" w:rsidRPr="003D76DF" w14:paraId="3BFACEAB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59D9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4. Precondiţii </w:t>
            </w:r>
            <w:r w:rsidRPr="00673CBF">
              <w:rPr>
                <w:sz w:val="20"/>
                <w:lang w:val="ro-RO"/>
              </w:rPr>
              <w:t>(acolo unde este cazul)</w:t>
            </w:r>
          </w:p>
        </w:tc>
      </w:tr>
      <w:tr w:rsidR="00273CD2" w:rsidRPr="00673CBF" w14:paraId="3BF6E586" w14:textId="77777777" w:rsidTr="00A42242">
        <w:trPr>
          <w:trHeight w:val="4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DCA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4.1 de curriculum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4D2" w14:textId="5E134780" w:rsidR="00580D4C" w:rsidRPr="00580D4C" w:rsidRDefault="00580D4C" w:rsidP="00580D4C">
            <w:pPr>
              <w:pStyle w:val="a8"/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</w:pPr>
            <w:r w:rsidRPr="00580D4C">
              <w:rPr>
                <w:rStyle w:val="fontstyle01"/>
                <w:rFonts w:ascii="Times New Roman" w:hAnsi="Times New Roman" w:cs="Times New Roman"/>
              </w:rPr>
              <w:t xml:space="preserve">nu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există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precondiții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 de curriculum.</w:t>
            </w:r>
          </w:p>
          <w:p w14:paraId="21D005CB" w14:textId="77777777" w:rsidR="00273CD2" w:rsidRPr="00580D4C" w:rsidRDefault="00273CD2" w:rsidP="00580D4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sz w:val="20"/>
                <w:lang w:val="ro-RO"/>
              </w:rPr>
            </w:pPr>
          </w:p>
          <w:p w14:paraId="447AF431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273CD2" w:rsidRPr="00673CBF" w14:paraId="48800FD1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AD6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4.2 de competenţe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4E3" w14:textId="00489BEA" w:rsidR="00580D4C" w:rsidRPr="00580D4C" w:rsidRDefault="00580D4C" w:rsidP="00580D4C">
            <w:pPr>
              <w:pStyle w:val="a8"/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</w:pP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să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dețină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 un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nivel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 de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comunicare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adecvat</w:t>
            </w:r>
            <w:proofErr w:type="spellEnd"/>
          </w:p>
          <w:p w14:paraId="5A45F2C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2FE64602" w14:textId="33E60F73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579"/>
      </w:tblGrid>
      <w:tr w:rsidR="00273CD2" w:rsidRPr="003D76DF" w14:paraId="377EAD93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883A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5. Condiţii </w:t>
            </w:r>
            <w:r w:rsidRPr="00673CBF">
              <w:rPr>
                <w:sz w:val="20"/>
                <w:lang w:val="ro-RO"/>
              </w:rPr>
              <w:t xml:space="preserve">(acolo unde este cazul) </w:t>
            </w:r>
          </w:p>
        </w:tc>
      </w:tr>
      <w:tr w:rsidR="00273CD2" w:rsidRPr="00673CBF" w14:paraId="60CDCEAF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46F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5.1. de desfăşurare a cursului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C76" w14:textId="4231B735" w:rsidR="00580D4C" w:rsidRPr="00580D4C" w:rsidRDefault="00580D4C" w:rsidP="00580D4C">
            <w:pPr>
              <w:pStyle w:val="a8"/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</w:pPr>
            <w:r w:rsidRPr="00580D4C">
              <w:rPr>
                <w:rStyle w:val="fontstyle01"/>
                <w:rFonts w:ascii="Times New Roman" w:hAnsi="Times New Roman" w:cs="Times New Roman"/>
              </w:rPr>
              <w:t>laptop, video-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proiector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hărți</w:t>
            </w:r>
            <w:proofErr w:type="spellEnd"/>
          </w:p>
          <w:p w14:paraId="50DD9C9B" w14:textId="77777777" w:rsidR="00273CD2" w:rsidRPr="00673CBF" w:rsidRDefault="00273CD2" w:rsidP="00580D4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273CD2" w:rsidRPr="00673CBF" w14:paraId="1F7673AE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A63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5.2. de desfă</w:t>
            </w:r>
            <w:r w:rsidRPr="00673CBF">
              <w:rPr>
                <w:rFonts w:ascii="Tahoma" w:hAnsi="Tahoma" w:cs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urare a seminarului/laboratorului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064" w14:textId="77777777" w:rsidR="00580D4C" w:rsidRPr="00580D4C" w:rsidRDefault="00580D4C" w:rsidP="00580D4C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</w:pPr>
            <w:r w:rsidRPr="00580D4C">
              <w:rPr>
                <w:rStyle w:val="fontstyle01"/>
                <w:rFonts w:ascii="Times New Roman" w:hAnsi="Times New Roman" w:cs="Times New Roman"/>
              </w:rPr>
              <w:t>laptop, video-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proiector</w:t>
            </w:r>
            <w:proofErr w:type="spellEnd"/>
            <w:r w:rsidRPr="00580D4C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580D4C">
              <w:rPr>
                <w:rStyle w:val="fontstyle01"/>
                <w:rFonts w:ascii="Times New Roman" w:hAnsi="Times New Roman" w:cs="Times New Roman"/>
              </w:rPr>
              <w:t>hărți</w:t>
            </w:r>
            <w:proofErr w:type="spellEnd"/>
          </w:p>
          <w:p w14:paraId="69F2B77F" w14:textId="77777777" w:rsidR="00273CD2" w:rsidRPr="00673CBF" w:rsidRDefault="00273CD2" w:rsidP="00580D4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32457409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4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647"/>
        <w:gridCol w:w="9181"/>
      </w:tblGrid>
      <w:tr w:rsidR="00273CD2" w:rsidRPr="00673CBF" w14:paraId="53FDB59B" w14:textId="77777777" w:rsidTr="003E1446">
        <w:trPr>
          <w:trHeight w:val="26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8149E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6. Competenţele specifice acumulate</w:t>
            </w:r>
            <w:r w:rsidRPr="00673CBF">
              <w:rPr>
                <w:sz w:val="20"/>
                <w:lang w:val="ro-RO"/>
              </w:rPr>
              <w:t xml:space="preserve"> </w:t>
            </w:r>
          </w:p>
        </w:tc>
      </w:tr>
      <w:tr w:rsidR="00273CD2" w:rsidRPr="00B5598E" w14:paraId="53E49F9D" w14:textId="77777777" w:rsidTr="00015A36">
        <w:trPr>
          <w:trHeight w:val="21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472CD11A" w14:textId="77777777" w:rsidR="00273CD2" w:rsidRPr="00673CBF" w:rsidRDefault="00273CD2" w:rsidP="003E144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lastRenderedPageBreak/>
              <w:t>Competenţe profesionale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9AB58D" w14:textId="39589F03" w:rsidR="00273CD2" w:rsidRDefault="00B5598E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Înțelegerea și cunoașterea cadru</w:t>
            </w:r>
            <w:r w:rsidR="00015A36">
              <w:rPr>
                <w:sz w:val="20"/>
                <w:lang w:val="ro-RO"/>
              </w:rPr>
              <w:t>l</w:t>
            </w:r>
            <w:r>
              <w:rPr>
                <w:sz w:val="20"/>
                <w:lang w:val="ro-RO"/>
              </w:rPr>
              <w:t>ui instituțional</w:t>
            </w:r>
            <w:r w:rsidR="00015A36">
              <w:rPr>
                <w:sz w:val="20"/>
                <w:lang w:val="ro-RO"/>
              </w:rPr>
              <w:t xml:space="preserve"> și politic al dialogului politic Republica Moldova – Uniunea Europeană;</w:t>
            </w:r>
          </w:p>
          <w:p w14:paraId="6AAA6E5C" w14:textId="77777777" w:rsidR="00015A36" w:rsidRDefault="00015A3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Capacitatea de analiză a locului și rolului Republicii Moldova în programele și proiectele europene;</w:t>
            </w:r>
          </w:p>
          <w:p w14:paraId="73B3B775" w14:textId="17D91759" w:rsidR="00015A36" w:rsidRDefault="00015A3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Capacitatea de analiză a conținutului legislației Uniunii Europene, precum și a documentelor de reglementare, poziție, informare și consolidare a Uniunii Europene în domeniul relațiilor externe;</w:t>
            </w:r>
          </w:p>
          <w:p w14:paraId="6BB86352" w14:textId="77777777" w:rsidR="00015A36" w:rsidRDefault="00015A3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Interpretarea relevanței și pertinenței programelor și proiectelor Uniunii Europene pentru Republica Moldova;</w:t>
            </w:r>
          </w:p>
          <w:p w14:paraId="1D5EAB76" w14:textId="2E9AB690" w:rsidR="00015A36" w:rsidRPr="00673CBF" w:rsidRDefault="00015A3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Capacitatea de a formula recomandări și justificarea adecvată a acestora pentru soluționarea unor cazuri concrete privnd relațiile Republicii Moldova cu Uniunea Europeană.</w:t>
            </w:r>
          </w:p>
        </w:tc>
      </w:tr>
      <w:tr w:rsidR="00273CD2" w:rsidRPr="00673CBF" w14:paraId="6EA7143C" w14:textId="77777777" w:rsidTr="00F61356">
        <w:trPr>
          <w:trHeight w:val="141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04CC2A66" w14:textId="77777777" w:rsidR="00273CD2" w:rsidRPr="00673CBF" w:rsidRDefault="00273CD2" w:rsidP="003E144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Competenţe transversale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0B1C61" w14:textId="77777777" w:rsidR="00273CD2" w:rsidRDefault="00F6135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Asumarea responsabilă a sarcinilor de învățare;</w:t>
            </w:r>
          </w:p>
          <w:p w14:paraId="504E8D49" w14:textId="708EF725" w:rsidR="00F61356" w:rsidRDefault="00F6135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Capacitatea de a manifesta atitudine critică și constructivă în analiza proceselor de extindere și integrare europeană;</w:t>
            </w:r>
          </w:p>
          <w:p w14:paraId="054A65F7" w14:textId="77777777" w:rsidR="00F61356" w:rsidRDefault="00F6135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Adoptarea unui stil de lucru individual, cât și în echipă în vederea realizării sarcinilor de învățare;</w:t>
            </w:r>
          </w:p>
          <w:p w14:paraId="65089139" w14:textId="77777777" w:rsidR="00F61356" w:rsidRDefault="00F6135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Însușirea și aplicarea regulilor de deontologie profesională;</w:t>
            </w:r>
          </w:p>
          <w:p w14:paraId="27832ECC" w14:textId="6401D7BC" w:rsidR="00F61356" w:rsidRPr="00673CBF" w:rsidRDefault="00F6135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Capacitatea de autoevaluare a cunoștințelor, deprinderilor și necesităților de profesionalizare.</w:t>
            </w:r>
          </w:p>
        </w:tc>
      </w:tr>
    </w:tbl>
    <w:p w14:paraId="1AC0309E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168"/>
        <w:gridCol w:w="6660"/>
      </w:tblGrid>
      <w:tr w:rsidR="00273CD2" w:rsidRPr="003D76DF" w14:paraId="15B5481D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5E9C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7. Obiectivele disciplinei </w:t>
            </w:r>
            <w:r w:rsidRPr="00673CBF">
              <w:rPr>
                <w:sz w:val="20"/>
                <w:lang w:val="ro-RO"/>
              </w:rPr>
              <w:t>(reieşind din grila competenţelor specifice acumulate)</w:t>
            </w:r>
          </w:p>
        </w:tc>
      </w:tr>
      <w:tr w:rsidR="00273CD2" w:rsidRPr="00673CBF" w14:paraId="17C54415" w14:textId="77777777" w:rsidTr="003E1446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9C4072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7.1 Obiectivul general al disciplinei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1534C" w14:textId="16338064" w:rsidR="00273CD2" w:rsidRPr="00673CBF" w:rsidRDefault="00F61356" w:rsidP="003E1446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Dezvoltarea competențelor de analiză și gândire critică privind natura relațiilor Uniunii Europene cu Republica Moldova</w:t>
            </w:r>
          </w:p>
        </w:tc>
      </w:tr>
      <w:tr w:rsidR="00273CD2" w:rsidRPr="00673CBF" w14:paraId="21777FE4" w14:textId="77777777" w:rsidTr="001D1487">
        <w:trPr>
          <w:trHeight w:val="26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19952" w14:textId="6CC7B89C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7.2 Obiectivele specifice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3A166" w14:textId="11A94F0D" w:rsidR="00273CD2" w:rsidRDefault="00F61356" w:rsidP="003E1446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Cunoaștere, înțelegere, explicare și interpretare:</w:t>
            </w:r>
          </w:p>
          <w:p w14:paraId="274A5F1F" w14:textId="379E1785" w:rsidR="00F61356" w:rsidRDefault="00F61356" w:rsidP="00F61356">
            <w:pPr>
              <w:pStyle w:val="a8"/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Descrierea sistemului instituțional și posibilitățile de acțiune ale Uniunii Europene;</w:t>
            </w:r>
          </w:p>
          <w:p w14:paraId="46F9088E" w14:textId="6A0379C0" w:rsidR="00F61356" w:rsidRDefault="00F61356" w:rsidP="00F61356">
            <w:pPr>
              <w:pStyle w:val="a8"/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Identificarea rolului și atribuțiile autorităților autohtone responsabile de relațiile Republicii Moldova cu Uniunea Europeană;</w:t>
            </w:r>
          </w:p>
          <w:p w14:paraId="2262AF6A" w14:textId="4F9B73A2" w:rsidR="00F61356" w:rsidRDefault="00F61356" w:rsidP="00F61356">
            <w:pPr>
              <w:pStyle w:val="a8"/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Explicarea principiilor și formelor de colaborare Republica Moldova – Uniunea Europeană;</w:t>
            </w:r>
          </w:p>
          <w:p w14:paraId="19AFF1A9" w14:textId="01CC42BA" w:rsidR="00F61356" w:rsidRDefault="00F61356" w:rsidP="00F61356">
            <w:pPr>
              <w:pStyle w:val="a8"/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Demonstarrea impactului colaborării Republica Moldova -  Uniunea Europeană;</w:t>
            </w:r>
          </w:p>
          <w:p w14:paraId="2183B241" w14:textId="08721232" w:rsidR="00273CD2" w:rsidRPr="003B101F" w:rsidRDefault="00F61356" w:rsidP="00394DB4">
            <w:pPr>
              <w:pStyle w:val="a8"/>
              <w:widowControl/>
              <w:numPr>
                <w:ilvl w:val="0"/>
                <w:numId w:val="7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B101F">
              <w:rPr>
                <w:sz w:val="20"/>
                <w:lang w:val="ro-RO"/>
              </w:rPr>
              <w:t xml:space="preserve">Înțelegerea necesităților și perspectivele colaborării </w:t>
            </w:r>
            <w:r w:rsidR="001D1487" w:rsidRPr="003B101F">
              <w:rPr>
                <w:sz w:val="20"/>
                <w:lang w:val="ro-RO"/>
              </w:rPr>
              <w:t xml:space="preserve"> Republica Moldova -  Uniunea Europeană.</w:t>
            </w:r>
          </w:p>
          <w:p w14:paraId="545A262D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3139"/>
        <w:gridCol w:w="1181"/>
      </w:tblGrid>
      <w:tr w:rsidR="00273CD2" w:rsidRPr="00673CBF" w14:paraId="2A273017" w14:textId="77777777" w:rsidTr="6BF18E7A">
        <w:trPr>
          <w:trHeight w:val="254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D190F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8. Conţinuturi</w:t>
            </w:r>
          </w:p>
        </w:tc>
      </w:tr>
      <w:tr w:rsidR="00273CD2" w:rsidRPr="00673CBF" w14:paraId="05889708" w14:textId="77777777" w:rsidTr="6BF18E7A">
        <w:trPr>
          <w:trHeight w:val="59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6CA6F4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8. 1 Curs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B08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Metode de predare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62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Observaţii</w:t>
            </w:r>
          </w:p>
        </w:tc>
      </w:tr>
      <w:tr w:rsidR="00273CD2" w:rsidRPr="00673CBF" w14:paraId="3C462D43" w14:textId="77777777" w:rsidTr="6BF18E7A">
        <w:trPr>
          <w:trHeight w:val="13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16C55A" w14:textId="497AD522" w:rsidR="00273CD2" w:rsidRPr="001D1487" w:rsidRDefault="001D1487" w:rsidP="001D1487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1.</w:t>
            </w:r>
            <w:r w:rsidRPr="001D1487">
              <w:rPr>
                <w:sz w:val="20"/>
                <w:szCs w:val="20"/>
                <w:lang w:val="ro-RO"/>
              </w:rPr>
              <w:t>Identitatea internațională a Uniunii Europene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76B" w14:textId="1A379E06" w:rsidR="00273CD2" w:rsidRPr="001D1487" w:rsidRDefault="001D1487" w:rsidP="001D1487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906" w14:textId="74B23505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02BCF53E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433443" w14:textId="7F19FDAC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2.Politica de vecinătate a Uniunii Europene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EC7" w14:textId="3DCE4D4A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313" w14:textId="206DA49E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273CD2" w:rsidRPr="00673CBF" w14:paraId="497D5DF0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191062" w14:textId="648D6849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3.Aspecte instituționale privind procedura de aderare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6AC" w14:textId="2E77D68B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182" w14:textId="29794EEC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09850AD9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89A7BC" w14:textId="06AD644A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4.Politica externă a Republicii Moldova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88C" w14:textId="466E50FC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95D" w14:textId="3B999602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273CD2" w:rsidRPr="00673CBF" w14:paraId="437695E8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FDD3F0" w14:textId="4C369381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5.Integrarea europeană în discurusl politic din Republica Moldova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55D" w14:textId="1125C01F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F32" w14:textId="0E1CA791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273CD2" w:rsidRPr="00673CBF" w14:paraId="226D0C6D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1CFD5" w14:textId="3D835F89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6.Evoluția relațiilor Uniunii Europene cu Republica Moldova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D18" w14:textId="7048204D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CD5" w14:textId="7C551B2C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273CD2" w:rsidRPr="00673CBF" w14:paraId="78170DCC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826B4B" w14:textId="44BDE50B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7.Dimensiunile colaborării Uniunii Europene cu Republica Moldova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D7" w14:textId="1A0C2F46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4B8" w14:textId="27B186B6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24F53984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94BD7" w14:textId="681FD81C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8.Uniunea Europeană vs Uniunea Euroasiatică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CFA" w14:textId="607E494C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3AA" w14:textId="6089A964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0DFCD45A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C3EBD" w14:textId="66E0C316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9.Perspectiva europeană a Republicii Moldova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4EE" w14:textId="67CEE3A4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1D1487">
              <w:rPr>
                <w:sz w:val="20"/>
                <w:szCs w:val="20"/>
                <w:lang w:val="ro-RO"/>
              </w:rPr>
              <w:t xml:space="preserve">Prelegerea, </w:t>
            </w:r>
            <w:r>
              <w:rPr>
                <w:sz w:val="20"/>
                <w:szCs w:val="20"/>
                <w:lang w:val="ro-RO"/>
              </w:rPr>
              <w:t>c</w:t>
            </w:r>
            <w:r w:rsidRPr="001D1487">
              <w:rPr>
                <w:sz w:val="20"/>
                <w:szCs w:val="20"/>
                <w:lang w:val="ro-RO"/>
              </w:rPr>
              <w:t>onversația, demonstrația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A6E" w14:textId="1C3440CA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2F1A5FA6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B33DF" w14:textId="56456B36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10.Curs sinteză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E2D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7DD" w14:textId="1BA64899" w:rsidR="00273CD2" w:rsidRPr="00673CBF" w:rsidRDefault="001D1487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5536DA99" w14:textId="77777777" w:rsidTr="00EA6303">
        <w:trPr>
          <w:trHeight w:val="27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819849" w14:textId="1BEB77E9" w:rsidR="00273CD2" w:rsidRPr="007A2032" w:rsidRDefault="00273CD2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b/>
                <w:bCs/>
                <w:sz w:val="20"/>
                <w:szCs w:val="20"/>
                <w:lang w:val="ro-RO"/>
              </w:rPr>
              <w:lastRenderedPageBreak/>
              <w:t>Bibliografie</w:t>
            </w:r>
            <w:r w:rsidR="00DB784C" w:rsidRPr="6BF18E7A">
              <w:rPr>
                <w:b/>
                <w:bCs/>
                <w:sz w:val="20"/>
                <w:szCs w:val="20"/>
                <w:lang w:val="ro-RO"/>
              </w:rPr>
              <w:t>:</w:t>
            </w:r>
            <w:r w:rsidR="00DB784C">
              <w:br/>
            </w:r>
            <w:r w:rsidR="6217D211" w:rsidRPr="007A2032">
              <w:rPr>
                <w:sz w:val="20"/>
                <w:szCs w:val="20"/>
              </w:rPr>
              <w:t xml:space="preserve">1. </w:t>
            </w:r>
            <w:proofErr w:type="spellStart"/>
            <w:r w:rsidR="6217D211" w:rsidRPr="007A2032">
              <w:rPr>
                <w:sz w:val="20"/>
                <w:szCs w:val="20"/>
              </w:rPr>
              <w:t>Juc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V. </w:t>
            </w:r>
            <w:proofErr w:type="spellStart"/>
            <w:r w:rsidR="6217D211" w:rsidRPr="007A2032">
              <w:rPr>
                <w:sz w:val="20"/>
                <w:szCs w:val="20"/>
              </w:rPr>
              <w:t>Edificarea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217D211" w:rsidRPr="007A2032">
              <w:rPr>
                <w:sz w:val="20"/>
                <w:szCs w:val="20"/>
              </w:rPr>
              <w:t>relațiilor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217D211" w:rsidRPr="007A2032">
              <w:rPr>
                <w:sz w:val="20"/>
                <w:szCs w:val="20"/>
              </w:rPr>
              <w:t>internaționale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217D211" w:rsidRPr="007A2032">
              <w:rPr>
                <w:sz w:val="20"/>
                <w:szCs w:val="20"/>
              </w:rPr>
              <w:t>postrăzboi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217D211" w:rsidRPr="007A2032">
              <w:rPr>
                <w:sz w:val="20"/>
                <w:szCs w:val="20"/>
              </w:rPr>
              <w:t>rece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: </w:t>
            </w:r>
            <w:proofErr w:type="spellStart"/>
            <w:r w:rsidR="6217D211" w:rsidRPr="007A2032">
              <w:rPr>
                <w:sz w:val="20"/>
                <w:szCs w:val="20"/>
              </w:rPr>
              <w:t>aspecte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217D211" w:rsidRPr="007A2032">
              <w:rPr>
                <w:sz w:val="20"/>
                <w:szCs w:val="20"/>
              </w:rPr>
              <w:t>teoretico-metodologice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217D211" w:rsidRPr="007A2032">
              <w:rPr>
                <w:sz w:val="20"/>
                <w:szCs w:val="20"/>
              </w:rPr>
              <w:t>și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217D211" w:rsidRPr="007A2032">
              <w:rPr>
                <w:sz w:val="20"/>
                <w:szCs w:val="20"/>
              </w:rPr>
              <w:t>replieri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00EA6303">
              <w:rPr>
                <w:sz w:val="20"/>
                <w:szCs w:val="20"/>
              </w:rPr>
              <w:t>g</w:t>
            </w:r>
            <w:r w:rsidR="6217D211" w:rsidRPr="007A2032">
              <w:rPr>
                <w:sz w:val="20"/>
                <w:szCs w:val="20"/>
              </w:rPr>
              <w:t>eostrategice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. </w:t>
            </w:r>
            <w:proofErr w:type="spellStart"/>
            <w:r w:rsidR="6217D211" w:rsidRPr="007A2032">
              <w:rPr>
                <w:sz w:val="20"/>
                <w:szCs w:val="20"/>
              </w:rPr>
              <w:t>Chișinău</w:t>
            </w:r>
            <w:proofErr w:type="spellEnd"/>
            <w:r w:rsidR="6217D211" w:rsidRPr="007A2032">
              <w:rPr>
                <w:sz w:val="20"/>
                <w:szCs w:val="20"/>
              </w:rPr>
              <w:t xml:space="preserve">, 2011. </w:t>
            </w:r>
          </w:p>
          <w:p w14:paraId="3D83B782" w14:textId="19A7AA7F" w:rsidR="00273CD2" w:rsidRPr="007A2032" w:rsidRDefault="6217D211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2. </w:t>
            </w:r>
            <w:proofErr w:type="spellStart"/>
            <w:r w:rsidRPr="007A2032">
              <w:rPr>
                <w:sz w:val="20"/>
                <w:szCs w:val="20"/>
              </w:rPr>
              <w:t>Juc</w:t>
            </w:r>
            <w:proofErr w:type="spellEnd"/>
            <w:r w:rsidRPr="007A2032">
              <w:rPr>
                <w:sz w:val="20"/>
                <w:szCs w:val="20"/>
              </w:rPr>
              <w:t xml:space="preserve"> V., </w:t>
            </w:r>
            <w:proofErr w:type="spellStart"/>
            <w:r w:rsidRPr="007A2032">
              <w:rPr>
                <w:sz w:val="20"/>
                <w:szCs w:val="20"/>
              </w:rPr>
              <w:t>Diacon</w:t>
            </w:r>
            <w:proofErr w:type="spellEnd"/>
            <w:r w:rsidRPr="007A2032">
              <w:rPr>
                <w:sz w:val="20"/>
                <w:szCs w:val="20"/>
              </w:rPr>
              <w:t xml:space="preserve"> M. </w:t>
            </w:r>
            <w:proofErr w:type="spellStart"/>
            <w:r w:rsidRPr="007A2032">
              <w:rPr>
                <w:sz w:val="20"/>
                <w:szCs w:val="20"/>
              </w:rPr>
              <w:t>Instituții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mecanisme</w:t>
            </w:r>
            <w:proofErr w:type="spellEnd"/>
            <w:r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Pr="007A2032">
              <w:rPr>
                <w:sz w:val="20"/>
                <w:szCs w:val="20"/>
              </w:rPr>
              <w:t>realizare</w:t>
            </w:r>
            <w:proofErr w:type="spellEnd"/>
            <w:r w:rsidRPr="007A2032">
              <w:rPr>
                <w:sz w:val="20"/>
                <w:szCs w:val="20"/>
              </w:rPr>
              <w:t xml:space="preserve"> a </w:t>
            </w:r>
            <w:proofErr w:type="spellStart"/>
            <w:r w:rsidRPr="007A2032">
              <w:rPr>
                <w:sz w:val="20"/>
                <w:szCs w:val="20"/>
              </w:rPr>
              <w:t>politicii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externe</w:t>
            </w:r>
            <w:proofErr w:type="spellEnd"/>
            <w:r w:rsidRPr="007A2032">
              <w:rPr>
                <w:sz w:val="20"/>
                <w:szCs w:val="20"/>
              </w:rPr>
              <w:t xml:space="preserve">. </w:t>
            </w:r>
            <w:proofErr w:type="spellStart"/>
            <w:r w:rsidRPr="007A2032">
              <w:rPr>
                <w:sz w:val="20"/>
                <w:szCs w:val="20"/>
              </w:rPr>
              <w:t>În</w:t>
            </w:r>
            <w:proofErr w:type="spellEnd"/>
            <w:r w:rsidRPr="007A2032">
              <w:rPr>
                <w:sz w:val="20"/>
                <w:szCs w:val="20"/>
              </w:rPr>
              <w:t xml:space="preserve">: </w:t>
            </w:r>
            <w:proofErr w:type="spellStart"/>
            <w:r w:rsidRPr="007A2032">
              <w:rPr>
                <w:sz w:val="20"/>
                <w:szCs w:val="20"/>
              </w:rPr>
              <w:t>Revista</w:t>
            </w:r>
            <w:proofErr w:type="spellEnd"/>
            <w:r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Pr="007A2032">
              <w:rPr>
                <w:sz w:val="20"/>
                <w:szCs w:val="20"/>
              </w:rPr>
              <w:t>Filosofie</w:t>
            </w:r>
            <w:proofErr w:type="spellEnd"/>
            <w:r w:rsidRPr="007A2032">
              <w:rPr>
                <w:sz w:val="20"/>
                <w:szCs w:val="20"/>
              </w:rPr>
              <w:t xml:space="preserve">, </w:t>
            </w:r>
            <w:proofErr w:type="spellStart"/>
            <w:r w:rsidRPr="007A2032">
              <w:rPr>
                <w:sz w:val="20"/>
                <w:szCs w:val="20"/>
              </w:rPr>
              <w:t>Sociologie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Științe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Politic</w:t>
            </w:r>
            <w:r w:rsidR="1481F5B7" w:rsidRPr="007A2032">
              <w:rPr>
                <w:sz w:val="20"/>
                <w:szCs w:val="20"/>
              </w:rPr>
              <w:t>e</w:t>
            </w:r>
            <w:proofErr w:type="spellEnd"/>
            <w:r w:rsidR="1481F5B7" w:rsidRPr="007A2032">
              <w:rPr>
                <w:sz w:val="20"/>
                <w:szCs w:val="20"/>
              </w:rPr>
              <w:t xml:space="preserve">, nr. 2, 2013. </w:t>
            </w:r>
          </w:p>
          <w:p w14:paraId="699102CF" w14:textId="6D7F4D58" w:rsidR="00273CD2" w:rsidRPr="007A2032" w:rsidRDefault="1481F5B7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3. </w:t>
            </w:r>
            <w:proofErr w:type="spellStart"/>
            <w:r w:rsidRPr="007A2032">
              <w:rPr>
                <w:sz w:val="20"/>
                <w:szCs w:val="20"/>
              </w:rPr>
              <w:t>Kerikmae</w:t>
            </w:r>
            <w:proofErr w:type="spellEnd"/>
            <w:r w:rsidRPr="007A2032">
              <w:rPr>
                <w:sz w:val="20"/>
                <w:szCs w:val="20"/>
              </w:rPr>
              <w:t xml:space="preserve"> T. </w:t>
            </w:r>
            <w:proofErr w:type="spellStart"/>
            <w:r w:rsidRPr="007A2032">
              <w:rPr>
                <w:sz w:val="20"/>
                <w:szCs w:val="20"/>
              </w:rPr>
              <w:t>Schimbarea</w:t>
            </w:r>
            <w:proofErr w:type="spellEnd"/>
            <w:r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Pr="007A2032">
              <w:rPr>
                <w:sz w:val="20"/>
                <w:szCs w:val="20"/>
              </w:rPr>
              <w:t>paradigmă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teoretică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gramStart"/>
            <w:r w:rsidRPr="007A2032">
              <w:rPr>
                <w:sz w:val="20"/>
                <w:szCs w:val="20"/>
              </w:rPr>
              <w:t>a</w:t>
            </w:r>
            <w:proofErr w:type="gram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extinderii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Uniunii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Europene</w:t>
            </w:r>
            <w:proofErr w:type="spellEnd"/>
            <w:r w:rsidRPr="007A2032">
              <w:rPr>
                <w:sz w:val="20"/>
                <w:szCs w:val="20"/>
              </w:rPr>
              <w:t xml:space="preserve">. </w:t>
            </w:r>
            <w:proofErr w:type="spellStart"/>
            <w:r w:rsidRPr="007A2032">
              <w:rPr>
                <w:sz w:val="20"/>
                <w:szCs w:val="20"/>
              </w:rPr>
              <w:t>În</w:t>
            </w:r>
            <w:proofErr w:type="spellEnd"/>
            <w:r w:rsidRPr="007A2032">
              <w:rPr>
                <w:sz w:val="20"/>
                <w:szCs w:val="20"/>
              </w:rPr>
              <w:t xml:space="preserve">: </w:t>
            </w:r>
            <w:proofErr w:type="spellStart"/>
            <w:r w:rsidRPr="007A2032">
              <w:rPr>
                <w:sz w:val="20"/>
                <w:szCs w:val="20"/>
              </w:rPr>
              <w:t>Administrarea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Publică</w:t>
            </w:r>
            <w:proofErr w:type="spellEnd"/>
            <w:r w:rsidRPr="007A2032">
              <w:rPr>
                <w:sz w:val="20"/>
                <w:szCs w:val="20"/>
              </w:rPr>
              <w:t xml:space="preserve">, nr. 2, 2014. </w:t>
            </w:r>
          </w:p>
          <w:p w14:paraId="6A76E54B" w14:textId="54E4DDA8" w:rsidR="00273CD2" w:rsidRPr="007A2032" w:rsidRDefault="1481F5B7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4. </w:t>
            </w:r>
            <w:proofErr w:type="spellStart"/>
            <w:r w:rsidRPr="007A2032">
              <w:rPr>
                <w:sz w:val="20"/>
                <w:szCs w:val="20"/>
              </w:rPr>
              <w:t>Acordul</w:t>
            </w:r>
            <w:proofErr w:type="spellEnd"/>
            <w:r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Pr="007A2032">
              <w:rPr>
                <w:sz w:val="20"/>
                <w:szCs w:val="20"/>
              </w:rPr>
              <w:t>Asociere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între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Republica</w:t>
            </w:r>
            <w:proofErr w:type="spellEnd"/>
            <w:r w:rsidRPr="007A2032">
              <w:rPr>
                <w:sz w:val="20"/>
                <w:szCs w:val="20"/>
              </w:rPr>
              <w:t xml:space="preserve"> Moldova, pe de o </w:t>
            </w:r>
            <w:proofErr w:type="spellStart"/>
            <w:r w:rsidRPr="007A2032">
              <w:rPr>
                <w:sz w:val="20"/>
                <w:szCs w:val="20"/>
              </w:rPr>
              <w:t>parte</w:t>
            </w:r>
            <w:proofErr w:type="spellEnd"/>
            <w:r w:rsidRPr="007A2032">
              <w:rPr>
                <w:sz w:val="20"/>
                <w:szCs w:val="20"/>
              </w:rPr>
              <w:t xml:space="preserve">,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Uniunea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Europeană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Comunitatea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Europeană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gramStart"/>
            <w:r w:rsidRPr="007A2032">
              <w:rPr>
                <w:sz w:val="20"/>
                <w:szCs w:val="20"/>
              </w:rPr>
              <w:t>a</w:t>
            </w:r>
            <w:proofErr w:type="gram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Energiei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Atomice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statele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membre</w:t>
            </w:r>
            <w:proofErr w:type="spellEnd"/>
            <w:r w:rsidRPr="007A2032">
              <w:rPr>
                <w:sz w:val="20"/>
                <w:szCs w:val="20"/>
              </w:rPr>
              <w:t xml:space="preserve"> ale </w:t>
            </w:r>
            <w:proofErr w:type="spellStart"/>
            <w:r w:rsidRPr="007A2032">
              <w:rPr>
                <w:sz w:val="20"/>
                <w:szCs w:val="20"/>
              </w:rPr>
              <w:t>acestora</w:t>
            </w:r>
            <w:proofErr w:type="spellEnd"/>
            <w:r w:rsidRPr="007A2032">
              <w:rPr>
                <w:sz w:val="20"/>
                <w:szCs w:val="20"/>
              </w:rPr>
              <w:t>, pe</w:t>
            </w:r>
            <w:r w:rsidR="499415DF"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="499415DF" w:rsidRPr="007A2032">
              <w:rPr>
                <w:sz w:val="20"/>
                <w:szCs w:val="20"/>
              </w:rPr>
              <w:t>altă</w:t>
            </w:r>
            <w:proofErr w:type="spellEnd"/>
            <w:r w:rsidR="499415DF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499415DF" w:rsidRPr="007A2032">
              <w:rPr>
                <w:sz w:val="20"/>
                <w:szCs w:val="20"/>
              </w:rPr>
              <w:t>parte</w:t>
            </w:r>
            <w:proofErr w:type="spellEnd"/>
            <w:r w:rsidR="499415DF" w:rsidRPr="007A2032">
              <w:rPr>
                <w:sz w:val="20"/>
                <w:szCs w:val="20"/>
              </w:rPr>
              <w:t xml:space="preserve">. </w:t>
            </w:r>
            <w:hyperlink r:id="rId8">
              <w:r w:rsidR="2413ABB0" w:rsidRPr="007A2032">
                <w:rPr>
                  <w:rStyle w:val="a9"/>
                  <w:sz w:val="20"/>
                  <w:szCs w:val="20"/>
                </w:rPr>
                <w:t>https://eur-lex.europa.eu/legal-content/RO/TXT/HTML/?uri=CELEX:22014A0830(01</w:t>
              </w:r>
            </w:hyperlink>
            <w:r w:rsidR="2413ABB0" w:rsidRPr="007A2032">
              <w:rPr>
                <w:sz w:val="20"/>
                <w:szCs w:val="20"/>
              </w:rPr>
              <w:t xml:space="preserve">) </w:t>
            </w:r>
          </w:p>
          <w:p w14:paraId="4C29B9D2" w14:textId="5D2C83CB" w:rsidR="00273CD2" w:rsidRPr="007A2032" w:rsidRDefault="2413ABB0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5. Agenda de </w:t>
            </w:r>
            <w:proofErr w:type="spellStart"/>
            <w:r w:rsidRPr="007A2032">
              <w:rPr>
                <w:sz w:val="20"/>
                <w:szCs w:val="20"/>
              </w:rPr>
              <w:t>Asociere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dintre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Uniunea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Europeană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Republica</w:t>
            </w:r>
            <w:proofErr w:type="spellEnd"/>
            <w:r w:rsidRPr="007A2032">
              <w:rPr>
                <w:sz w:val="20"/>
                <w:szCs w:val="20"/>
              </w:rPr>
              <w:t xml:space="preserve"> Moldova. </w:t>
            </w:r>
            <w:hyperlink r:id="rId9">
              <w:r w:rsidRPr="007A2032">
                <w:rPr>
                  <w:rStyle w:val="a9"/>
                  <w:sz w:val="20"/>
                  <w:szCs w:val="20"/>
                </w:rPr>
                <w:t>https://eur-lex.europa.eu/legal-content/RO/TXT/PDF/?uri=CELEX:22022D1997&amp;from=EN</w:t>
              </w:r>
            </w:hyperlink>
            <w:r w:rsidRPr="007A2032">
              <w:rPr>
                <w:sz w:val="20"/>
                <w:szCs w:val="20"/>
              </w:rPr>
              <w:t xml:space="preserve"> </w:t>
            </w:r>
          </w:p>
          <w:p w14:paraId="5AED41DF" w14:textId="53B42BC0" w:rsidR="00273CD2" w:rsidRPr="007A2032" w:rsidRDefault="2413ABB0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6. </w:t>
            </w:r>
            <w:proofErr w:type="spellStart"/>
            <w:r w:rsidRPr="007A2032">
              <w:rPr>
                <w:sz w:val="20"/>
                <w:szCs w:val="20"/>
              </w:rPr>
              <w:t>Memorandumul</w:t>
            </w:r>
            <w:proofErr w:type="spellEnd"/>
            <w:r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Pr="007A2032">
              <w:rPr>
                <w:sz w:val="20"/>
                <w:szCs w:val="20"/>
              </w:rPr>
              <w:t>înțelegere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între</w:t>
            </w:r>
            <w:proofErr w:type="spellEnd"/>
            <w:r w:rsidRPr="007A2032">
              <w:rPr>
                <w:sz w:val="20"/>
                <w:szCs w:val="20"/>
              </w:rPr>
              <w:t xml:space="preserve"> R. Moldova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Comisia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Europeană</w:t>
            </w:r>
            <w:proofErr w:type="spellEnd"/>
            <w:r w:rsidRPr="007A2032">
              <w:rPr>
                <w:sz w:val="20"/>
                <w:szCs w:val="20"/>
              </w:rPr>
              <w:t xml:space="preserve"> cu </w:t>
            </w:r>
            <w:proofErr w:type="spellStart"/>
            <w:r w:rsidRPr="007A2032">
              <w:rPr>
                <w:sz w:val="20"/>
                <w:szCs w:val="20"/>
              </w:rPr>
              <w:t>privire</w:t>
            </w:r>
            <w:proofErr w:type="spellEnd"/>
            <w:r w:rsidRPr="007A2032">
              <w:rPr>
                <w:sz w:val="20"/>
                <w:szCs w:val="20"/>
              </w:rPr>
              <w:t xml:space="preserve"> la </w:t>
            </w:r>
            <w:proofErr w:type="spellStart"/>
            <w:r w:rsidRPr="007A2032">
              <w:rPr>
                <w:sz w:val="20"/>
                <w:szCs w:val="20"/>
              </w:rPr>
              <w:t>Programul</w:t>
            </w:r>
            <w:proofErr w:type="spellEnd"/>
            <w:r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Pr="007A2032">
              <w:rPr>
                <w:sz w:val="20"/>
                <w:szCs w:val="20"/>
              </w:rPr>
              <w:t>Consolidare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Instituțională</w:t>
            </w:r>
            <w:proofErr w:type="spellEnd"/>
            <w:r w:rsidR="0B58E7D4" w:rsidRPr="007A2032">
              <w:rPr>
                <w:sz w:val="20"/>
                <w:szCs w:val="20"/>
              </w:rPr>
              <w:t xml:space="preserve">. </w:t>
            </w:r>
            <w:hyperlink r:id="rId10">
              <w:r w:rsidR="6979182B" w:rsidRPr="007A2032">
                <w:rPr>
                  <w:rStyle w:val="a9"/>
                  <w:sz w:val="20"/>
                  <w:szCs w:val="20"/>
                </w:rPr>
                <w:t>https://mfa.gov.md/img/docs/Memorandum-may-2010.pdf</w:t>
              </w:r>
            </w:hyperlink>
            <w:r w:rsidR="6979182B" w:rsidRPr="007A2032">
              <w:rPr>
                <w:sz w:val="20"/>
                <w:szCs w:val="20"/>
              </w:rPr>
              <w:t xml:space="preserve"> </w:t>
            </w:r>
          </w:p>
          <w:p w14:paraId="052C5D4A" w14:textId="33C469ED" w:rsidR="00273CD2" w:rsidRPr="007A2032" w:rsidRDefault="6979182B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7. </w:t>
            </w:r>
            <w:proofErr w:type="spellStart"/>
            <w:r w:rsidRPr="007A2032">
              <w:rPr>
                <w:sz w:val="20"/>
                <w:szCs w:val="20"/>
              </w:rPr>
              <w:t>Acordul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Cadru</w:t>
            </w:r>
            <w:proofErr w:type="spellEnd"/>
            <w:r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Pr="007A2032">
              <w:rPr>
                <w:sz w:val="20"/>
                <w:szCs w:val="20"/>
              </w:rPr>
              <w:t>Participare</w:t>
            </w:r>
            <w:proofErr w:type="spellEnd"/>
            <w:r w:rsidRPr="007A2032">
              <w:rPr>
                <w:sz w:val="20"/>
                <w:szCs w:val="20"/>
              </w:rPr>
              <w:t xml:space="preserve"> a RM la </w:t>
            </w:r>
            <w:proofErr w:type="spellStart"/>
            <w:r w:rsidRPr="007A2032">
              <w:rPr>
                <w:sz w:val="20"/>
                <w:szCs w:val="20"/>
              </w:rPr>
              <w:t>misiunile</w:t>
            </w:r>
            <w:proofErr w:type="spellEnd"/>
            <w:r w:rsidRPr="007A2032">
              <w:rPr>
                <w:sz w:val="20"/>
                <w:szCs w:val="20"/>
              </w:rPr>
              <w:t xml:space="preserve"> UE de </w:t>
            </w:r>
            <w:proofErr w:type="spellStart"/>
            <w:r w:rsidRPr="007A2032">
              <w:rPr>
                <w:sz w:val="20"/>
                <w:szCs w:val="20"/>
              </w:rPr>
              <w:t>Gestionare</w:t>
            </w:r>
            <w:proofErr w:type="spellEnd"/>
            <w:r w:rsidRPr="007A2032">
              <w:rPr>
                <w:sz w:val="20"/>
                <w:szCs w:val="20"/>
              </w:rPr>
              <w:t xml:space="preserve"> a </w:t>
            </w:r>
            <w:proofErr w:type="spellStart"/>
            <w:r w:rsidRPr="007A2032">
              <w:rPr>
                <w:sz w:val="20"/>
                <w:szCs w:val="20"/>
              </w:rPr>
              <w:t>Crizelor</w:t>
            </w:r>
            <w:proofErr w:type="spellEnd"/>
            <w:r w:rsidRPr="007A2032">
              <w:rPr>
                <w:sz w:val="20"/>
                <w:szCs w:val="20"/>
              </w:rPr>
              <w:t xml:space="preserve">. </w:t>
            </w:r>
            <w:hyperlink r:id="rId11">
              <w:r w:rsidRPr="007A2032">
                <w:rPr>
                  <w:rStyle w:val="a9"/>
                  <w:sz w:val="20"/>
                  <w:szCs w:val="20"/>
                </w:rPr>
                <w:t>https://eur-lex.europa.eu/LexUriServ/LexUriServ.do?uri=OJ:L:2013:008:0002:0007:RO:PDF</w:t>
              </w:r>
            </w:hyperlink>
            <w:r w:rsidRPr="007A2032">
              <w:rPr>
                <w:sz w:val="20"/>
                <w:szCs w:val="20"/>
              </w:rPr>
              <w:t xml:space="preserve"> </w:t>
            </w:r>
          </w:p>
          <w:p w14:paraId="539E2751" w14:textId="161BA4D5" w:rsidR="00273CD2" w:rsidRPr="007A2032" w:rsidRDefault="19640DDE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8. </w:t>
            </w:r>
            <w:proofErr w:type="spellStart"/>
            <w:r w:rsidR="6820FA04" w:rsidRPr="007A2032">
              <w:rPr>
                <w:sz w:val="20"/>
                <w:szCs w:val="20"/>
              </w:rPr>
              <w:t>Planul</w:t>
            </w:r>
            <w:proofErr w:type="spellEnd"/>
            <w:r w:rsidR="6820FA04"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="6820FA04" w:rsidRPr="007A2032">
              <w:rPr>
                <w:sz w:val="20"/>
                <w:szCs w:val="20"/>
              </w:rPr>
              <w:t>Acțiuni</w:t>
            </w:r>
            <w:proofErr w:type="spellEnd"/>
            <w:r w:rsidR="6820FA04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820FA04" w:rsidRPr="007A2032">
              <w:rPr>
                <w:sz w:val="20"/>
                <w:szCs w:val="20"/>
              </w:rPr>
              <w:t>privind</w:t>
            </w:r>
            <w:proofErr w:type="spellEnd"/>
            <w:r w:rsidR="6820FA04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820FA04" w:rsidRPr="007A2032">
              <w:rPr>
                <w:sz w:val="20"/>
                <w:szCs w:val="20"/>
              </w:rPr>
              <w:t>liberalizarea</w:t>
            </w:r>
            <w:proofErr w:type="spellEnd"/>
            <w:r w:rsidR="6820FA04" w:rsidRPr="007A2032">
              <w:rPr>
                <w:sz w:val="20"/>
                <w:szCs w:val="20"/>
              </w:rPr>
              <w:t xml:space="preserve"> </w:t>
            </w:r>
            <w:proofErr w:type="spellStart"/>
            <w:r w:rsidR="6820FA04" w:rsidRPr="007A2032">
              <w:rPr>
                <w:sz w:val="20"/>
                <w:szCs w:val="20"/>
              </w:rPr>
              <w:t>regimului</w:t>
            </w:r>
            <w:proofErr w:type="spellEnd"/>
            <w:r w:rsidR="6820FA04" w:rsidRPr="007A2032">
              <w:rPr>
                <w:sz w:val="20"/>
                <w:szCs w:val="20"/>
              </w:rPr>
              <w:t xml:space="preserve"> de </w:t>
            </w:r>
            <w:proofErr w:type="spellStart"/>
            <w:r w:rsidR="6820FA04" w:rsidRPr="007A2032">
              <w:rPr>
                <w:sz w:val="20"/>
                <w:szCs w:val="20"/>
              </w:rPr>
              <w:t>vize</w:t>
            </w:r>
            <w:proofErr w:type="spellEnd"/>
            <w:r w:rsidR="6820FA04" w:rsidRPr="007A2032">
              <w:rPr>
                <w:sz w:val="20"/>
                <w:szCs w:val="20"/>
              </w:rPr>
              <w:t xml:space="preserve">. </w:t>
            </w:r>
            <w:hyperlink r:id="rId12">
              <w:r w:rsidR="740DBD48" w:rsidRPr="007A2032">
                <w:rPr>
                  <w:rStyle w:val="a9"/>
                  <w:sz w:val="20"/>
                  <w:szCs w:val="20"/>
                </w:rPr>
                <w:t>https://www.enpi-info.eu/library/content/action-plan-visa-liberalisation-moldova</w:t>
              </w:r>
            </w:hyperlink>
            <w:r w:rsidR="740DBD48" w:rsidRPr="007A2032">
              <w:rPr>
                <w:sz w:val="20"/>
                <w:szCs w:val="20"/>
              </w:rPr>
              <w:t xml:space="preserve"> </w:t>
            </w:r>
          </w:p>
          <w:p w14:paraId="5DA3EDEC" w14:textId="2ED1ADF3" w:rsidR="00273CD2" w:rsidRPr="007A2032" w:rsidRDefault="740DBD48" w:rsidP="007A20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2032">
              <w:rPr>
                <w:sz w:val="20"/>
                <w:szCs w:val="20"/>
              </w:rPr>
              <w:t xml:space="preserve">9. UE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Estul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în</w:t>
            </w:r>
            <w:proofErr w:type="spellEnd"/>
            <w:r w:rsidRPr="007A2032">
              <w:rPr>
                <w:sz w:val="20"/>
                <w:szCs w:val="20"/>
              </w:rPr>
              <w:t xml:space="preserve"> 2030. </w:t>
            </w:r>
            <w:proofErr w:type="spellStart"/>
            <w:r w:rsidRPr="007A2032">
              <w:rPr>
                <w:sz w:val="20"/>
                <w:szCs w:val="20"/>
              </w:rPr>
              <w:t>Patru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scenarii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pentru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relația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dintre</w:t>
            </w:r>
            <w:proofErr w:type="spellEnd"/>
            <w:r w:rsidRPr="007A2032">
              <w:rPr>
                <w:sz w:val="20"/>
                <w:szCs w:val="20"/>
              </w:rPr>
              <w:t xml:space="preserve"> UE, </w:t>
            </w:r>
            <w:proofErr w:type="spellStart"/>
            <w:r w:rsidRPr="007A2032">
              <w:rPr>
                <w:sz w:val="20"/>
                <w:szCs w:val="20"/>
              </w:rPr>
              <w:t>Federația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Rusă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și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vecinătatea</w:t>
            </w:r>
            <w:proofErr w:type="spellEnd"/>
            <w:r w:rsidRPr="007A2032">
              <w:rPr>
                <w:sz w:val="20"/>
                <w:szCs w:val="20"/>
              </w:rPr>
              <w:t xml:space="preserve"> </w:t>
            </w:r>
            <w:proofErr w:type="spellStart"/>
            <w:r w:rsidRPr="007A2032">
              <w:rPr>
                <w:sz w:val="20"/>
                <w:szCs w:val="20"/>
              </w:rPr>
              <w:t>comună</w:t>
            </w:r>
            <w:proofErr w:type="spellEnd"/>
            <w:r w:rsidRPr="007A2032">
              <w:rPr>
                <w:sz w:val="20"/>
                <w:szCs w:val="20"/>
              </w:rPr>
              <w:t xml:space="preserve">. Berlin, 2014. </w:t>
            </w:r>
          </w:p>
          <w:p w14:paraId="5579D04C" w14:textId="77777777" w:rsidR="007A2032" w:rsidRPr="00EA6303" w:rsidRDefault="740DBD48" w:rsidP="00A70DE2">
            <w:pPr>
              <w:pStyle w:val="ad"/>
              <w:rPr>
                <w:sz w:val="20"/>
                <w:szCs w:val="20"/>
              </w:rPr>
            </w:pPr>
            <w:r w:rsidRPr="00EA6303">
              <w:rPr>
                <w:sz w:val="20"/>
                <w:szCs w:val="20"/>
              </w:rPr>
              <w:t xml:space="preserve">10. </w:t>
            </w:r>
            <w:proofErr w:type="spellStart"/>
            <w:r w:rsidRPr="00EA6303">
              <w:rPr>
                <w:sz w:val="20"/>
                <w:szCs w:val="20"/>
              </w:rPr>
              <w:t>Helwig</w:t>
            </w:r>
            <w:proofErr w:type="spellEnd"/>
            <w:r w:rsidRPr="00EA6303">
              <w:rPr>
                <w:sz w:val="20"/>
                <w:szCs w:val="20"/>
              </w:rPr>
              <w:t xml:space="preserve"> N., Ivan P., </w:t>
            </w:r>
            <w:proofErr w:type="spellStart"/>
            <w:r w:rsidRPr="00EA6303">
              <w:rPr>
                <w:sz w:val="20"/>
                <w:szCs w:val="20"/>
              </w:rPr>
              <w:t>Kostanyan</w:t>
            </w:r>
            <w:proofErr w:type="spellEnd"/>
            <w:r w:rsidRPr="00EA6303">
              <w:rPr>
                <w:sz w:val="20"/>
                <w:szCs w:val="20"/>
              </w:rPr>
              <w:t xml:space="preserve"> H. The New EU Foreign Policy Architecture: Revie</w:t>
            </w:r>
            <w:r w:rsidR="15CB8B80" w:rsidRPr="00EA6303">
              <w:rPr>
                <w:sz w:val="20"/>
                <w:szCs w:val="20"/>
              </w:rPr>
              <w:t xml:space="preserve">wing the first two years of the EEAS. </w:t>
            </w:r>
            <w:proofErr w:type="spellStart"/>
            <w:r w:rsidR="15CB8B80" w:rsidRPr="00EA6303">
              <w:rPr>
                <w:sz w:val="20"/>
                <w:szCs w:val="20"/>
              </w:rPr>
              <w:t>Bruxelles</w:t>
            </w:r>
            <w:proofErr w:type="spellEnd"/>
            <w:r w:rsidR="15CB8B80" w:rsidRPr="00EA6303">
              <w:rPr>
                <w:sz w:val="20"/>
                <w:szCs w:val="20"/>
              </w:rPr>
              <w:t xml:space="preserve">: Centre for European Policies Studies, 2013. </w:t>
            </w:r>
          </w:p>
          <w:p w14:paraId="5D278052" w14:textId="77777777" w:rsidR="007A2032" w:rsidRPr="00A70DE2" w:rsidRDefault="007A2032" w:rsidP="00A70DE2">
            <w:pPr>
              <w:pStyle w:val="ad"/>
              <w:rPr>
                <w:color w:val="0070C0"/>
                <w:sz w:val="20"/>
                <w:szCs w:val="20"/>
              </w:rPr>
            </w:pPr>
            <w:r w:rsidRPr="00EA6303">
              <w:rPr>
                <w:sz w:val="20"/>
                <w:szCs w:val="20"/>
              </w:rPr>
              <w:t xml:space="preserve">11. </w:t>
            </w:r>
            <w:proofErr w:type="spellStart"/>
            <w:r w:rsidRPr="00EA6303">
              <w:rPr>
                <w:sz w:val="20"/>
                <w:szCs w:val="20"/>
              </w:rPr>
              <w:t>Raportele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Anuale</w:t>
            </w:r>
            <w:proofErr w:type="spellEnd"/>
            <w:r w:rsidRPr="00A70DE2">
              <w:rPr>
                <w:sz w:val="20"/>
                <w:szCs w:val="20"/>
              </w:rPr>
              <w:t xml:space="preserve"> ale </w:t>
            </w:r>
            <w:proofErr w:type="spellStart"/>
            <w:r w:rsidRPr="00A70DE2">
              <w:rPr>
                <w:sz w:val="20"/>
                <w:szCs w:val="20"/>
              </w:rPr>
              <w:t>Comisiei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Europene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privind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Politica</w:t>
            </w:r>
            <w:proofErr w:type="spellEnd"/>
            <w:r w:rsidRPr="00A70DE2">
              <w:rPr>
                <w:sz w:val="20"/>
                <w:szCs w:val="20"/>
              </w:rPr>
              <w:t xml:space="preserve"> de </w:t>
            </w:r>
            <w:proofErr w:type="spellStart"/>
            <w:r w:rsidRPr="00A70DE2">
              <w:rPr>
                <w:sz w:val="20"/>
                <w:szCs w:val="20"/>
              </w:rPr>
              <w:t>Vecinătate</w:t>
            </w:r>
            <w:proofErr w:type="spellEnd"/>
            <w:r w:rsidRPr="00A70DE2">
              <w:rPr>
                <w:sz w:val="20"/>
                <w:szCs w:val="20"/>
              </w:rPr>
              <w:t xml:space="preserve"> - </w:t>
            </w:r>
            <w:hyperlink r:id="rId13" w:history="1">
              <w:r w:rsidRPr="00A70DE2">
                <w:rPr>
                  <w:rStyle w:val="a9"/>
                  <w:sz w:val="20"/>
                  <w:szCs w:val="20"/>
                </w:rPr>
                <w:t>https://www.europarl.europa.eu/factsheets/ro/sheet/170/politica-europeana-de-vecinatate</w:t>
              </w:r>
            </w:hyperlink>
          </w:p>
          <w:p w14:paraId="06098251" w14:textId="6E39775C" w:rsidR="007A2032" w:rsidRPr="00A70DE2" w:rsidRDefault="007A2032" w:rsidP="00A70DE2">
            <w:pPr>
              <w:pStyle w:val="ad"/>
              <w:rPr>
                <w:sz w:val="20"/>
                <w:szCs w:val="20"/>
              </w:rPr>
            </w:pPr>
            <w:r w:rsidRPr="00A70DE2">
              <w:rPr>
                <w:sz w:val="20"/>
                <w:szCs w:val="20"/>
              </w:rPr>
              <w:t xml:space="preserve">12.Rezoluția </w:t>
            </w:r>
            <w:proofErr w:type="spellStart"/>
            <w:r w:rsidRPr="00A70DE2">
              <w:rPr>
                <w:sz w:val="20"/>
                <w:szCs w:val="20"/>
              </w:rPr>
              <w:t>Parlamentului</w:t>
            </w:r>
            <w:proofErr w:type="spellEnd"/>
            <w:r w:rsidRPr="00A70DE2">
              <w:rPr>
                <w:sz w:val="20"/>
                <w:szCs w:val="20"/>
              </w:rPr>
              <w:t xml:space="preserve"> European din 14 </w:t>
            </w:r>
            <w:proofErr w:type="spellStart"/>
            <w:r w:rsidRPr="00A70DE2">
              <w:rPr>
                <w:sz w:val="20"/>
                <w:szCs w:val="20"/>
              </w:rPr>
              <w:t>decembrie</w:t>
            </w:r>
            <w:proofErr w:type="spellEnd"/>
            <w:r w:rsidRPr="00A70DE2">
              <w:rPr>
                <w:sz w:val="20"/>
                <w:szCs w:val="20"/>
              </w:rPr>
              <w:t xml:space="preserve"> 2011 </w:t>
            </w:r>
            <w:proofErr w:type="spellStart"/>
            <w:r w:rsidRPr="00A70DE2">
              <w:rPr>
                <w:sz w:val="20"/>
                <w:szCs w:val="20"/>
              </w:rPr>
              <w:t>referitoare</w:t>
            </w:r>
            <w:proofErr w:type="spellEnd"/>
            <w:r w:rsidRPr="00A70DE2">
              <w:rPr>
                <w:sz w:val="20"/>
                <w:szCs w:val="20"/>
              </w:rPr>
              <w:t xml:space="preserve"> la </w:t>
            </w:r>
            <w:proofErr w:type="spellStart"/>
            <w:r w:rsidRPr="00A70DE2">
              <w:rPr>
                <w:sz w:val="20"/>
                <w:szCs w:val="20"/>
              </w:rPr>
              <w:t>revizuirea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politicii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europene</w:t>
            </w:r>
            <w:proofErr w:type="spellEnd"/>
            <w:r w:rsidRPr="00A70DE2">
              <w:rPr>
                <w:sz w:val="20"/>
                <w:szCs w:val="20"/>
              </w:rPr>
              <w:t xml:space="preserve"> de </w:t>
            </w:r>
            <w:proofErr w:type="spellStart"/>
            <w:r w:rsidRPr="00A70DE2">
              <w:rPr>
                <w:sz w:val="20"/>
                <w:szCs w:val="20"/>
              </w:rPr>
              <w:t>vecinătate</w:t>
            </w:r>
            <w:proofErr w:type="spellEnd"/>
            <w:r w:rsidRPr="00A70DE2">
              <w:rPr>
                <w:sz w:val="20"/>
                <w:szCs w:val="20"/>
              </w:rPr>
              <w:t xml:space="preserve"> (2011/2157(INI)) - </w:t>
            </w:r>
            <w:hyperlink r:id="rId14" w:history="1">
              <w:r w:rsidRPr="00A70DE2">
                <w:rPr>
                  <w:rStyle w:val="a9"/>
                  <w:sz w:val="20"/>
                  <w:szCs w:val="20"/>
                </w:rPr>
                <w:t>https://eur-lex.europa.eu/legal-content/RO/TXT/PDF/?uri=CELEX:52011IP0576&amp;from=HU</w:t>
              </w:r>
            </w:hyperlink>
          </w:p>
          <w:p w14:paraId="2DA4F963" w14:textId="2DFF682C" w:rsidR="007A2032" w:rsidRPr="00A70DE2" w:rsidRDefault="007A2032" w:rsidP="00A70DE2">
            <w:pPr>
              <w:pStyle w:val="ad"/>
              <w:rPr>
                <w:sz w:val="20"/>
                <w:szCs w:val="20"/>
              </w:rPr>
            </w:pPr>
            <w:r w:rsidRPr="00A70DE2">
              <w:rPr>
                <w:sz w:val="20"/>
                <w:szCs w:val="20"/>
              </w:rPr>
              <w:t xml:space="preserve">13. </w:t>
            </w:r>
            <w:proofErr w:type="spellStart"/>
            <w:r w:rsidRPr="00A70DE2">
              <w:rPr>
                <w:sz w:val="20"/>
                <w:szCs w:val="20"/>
              </w:rPr>
              <w:t>Comisia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Europeană</w:t>
            </w:r>
            <w:proofErr w:type="spellEnd"/>
            <w:r w:rsidRPr="00A70DE2">
              <w:rPr>
                <w:sz w:val="20"/>
                <w:szCs w:val="20"/>
              </w:rPr>
              <w:t xml:space="preserve">, European </w:t>
            </w:r>
            <w:proofErr w:type="spellStart"/>
            <w:r w:rsidRPr="00A70DE2">
              <w:rPr>
                <w:sz w:val="20"/>
                <w:szCs w:val="20"/>
              </w:rPr>
              <w:t>Neighbourhood</w:t>
            </w:r>
            <w:proofErr w:type="spellEnd"/>
            <w:r w:rsidRPr="00A70DE2">
              <w:rPr>
                <w:sz w:val="20"/>
                <w:szCs w:val="20"/>
              </w:rPr>
              <w:t xml:space="preserve"> Policy: A year of progress Press release, IP/05/1467, </w:t>
            </w:r>
            <w:proofErr w:type="spellStart"/>
            <w:r w:rsidRPr="00A70DE2">
              <w:rPr>
                <w:sz w:val="20"/>
                <w:szCs w:val="20"/>
              </w:rPr>
              <w:t>Bruxelles</w:t>
            </w:r>
            <w:proofErr w:type="spellEnd"/>
            <w:r w:rsidRPr="00A70DE2">
              <w:rPr>
                <w:sz w:val="20"/>
                <w:szCs w:val="20"/>
              </w:rPr>
              <w:t>, 2005.</w:t>
            </w:r>
          </w:p>
          <w:p w14:paraId="15B67A05" w14:textId="77777777" w:rsidR="00A70DE2" w:rsidRPr="00A70DE2" w:rsidRDefault="007A2032" w:rsidP="00A70DE2">
            <w:pPr>
              <w:pStyle w:val="ad"/>
              <w:rPr>
                <w:sz w:val="20"/>
                <w:szCs w:val="20"/>
              </w:rPr>
            </w:pPr>
            <w:r w:rsidRPr="00A70DE2">
              <w:rPr>
                <w:sz w:val="20"/>
                <w:szCs w:val="20"/>
              </w:rPr>
              <w:t xml:space="preserve">14. </w:t>
            </w:r>
            <w:proofErr w:type="spellStart"/>
            <w:r w:rsidRPr="00A70DE2">
              <w:rPr>
                <w:sz w:val="20"/>
                <w:szCs w:val="20"/>
              </w:rPr>
              <w:t>Comisia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Europeană</w:t>
            </w:r>
            <w:proofErr w:type="spellEnd"/>
            <w:r w:rsidRPr="00A70DE2">
              <w:rPr>
                <w:sz w:val="20"/>
                <w:szCs w:val="20"/>
              </w:rPr>
              <w:t xml:space="preserve">. O </w:t>
            </w:r>
            <w:proofErr w:type="spellStart"/>
            <w:r w:rsidRPr="00A70DE2">
              <w:rPr>
                <w:sz w:val="20"/>
                <w:szCs w:val="20"/>
              </w:rPr>
              <w:t>Europă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extinsă</w:t>
            </w:r>
            <w:proofErr w:type="spellEnd"/>
            <w:r w:rsidRPr="00A70DE2">
              <w:rPr>
                <w:sz w:val="20"/>
                <w:szCs w:val="20"/>
              </w:rPr>
              <w:t xml:space="preserve"> - </w:t>
            </w:r>
            <w:proofErr w:type="spellStart"/>
            <w:r w:rsidRPr="00A70DE2">
              <w:rPr>
                <w:sz w:val="20"/>
                <w:szCs w:val="20"/>
              </w:rPr>
              <w:t>Vecinătatea</w:t>
            </w:r>
            <w:proofErr w:type="spellEnd"/>
            <w:r w:rsidRPr="00A70DE2">
              <w:rPr>
                <w:sz w:val="20"/>
                <w:szCs w:val="20"/>
              </w:rPr>
              <w:t xml:space="preserve">: un </w:t>
            </w:r>
            <w:proofErr w:type="spellStart"/>
            <w:r w:rsidRPr="00A70DE2">
              <w:rPr>
                <w:sz w:val="20"/>
                <w:szCs w:val="20"/>
              </w:rPr>
              <w:t>nou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cadru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pentru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relațiile</w:t>
            </w:r>
            <w:proofErr w:type="spellEnd"/>
            <w:r w:rsidRPr="00A70DE2">
              <w:rPr>
                <w:sz w:val="20"/>
                <w:szCs w:val="20"/>
              </w:rPr>
              <w:t xml:space="preserve"> cu </w:t>
            </w:r>
            <w:proofErr w:type="spellStart"/>
            <w:r w:rsidRPr="00A70DE2">
              <w:rPr>
                <w:sz w:val="20"/>
                <w:szCs w:val="20"/>
              </w:rPr>
              <w:t>vecinii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noştri</w:t>
            </w:r>
            <w:proofErr w:type="spellEnd"/>
            <w:r w:rsidRPr="00A70DE2">
              <w:rPr>
                <w:sz w:val="20"/>
                <w:szCs w:val="20"/>
              </w:rPr>
              <w:t xml:space="preserve"> din </w:t>
            </w:r>
            <w:proofErr w:type="spellStart"/>
            <w:r w:rsidRPr="00A70DE2">
              <w:rPr>
                <w:sz w:val="20"/>
                <w:szCs w:val="20"/>
              </w:rPr>
              <w:t>est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şi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sud</w:t>
            </w:r>
            <w:proofErr w:type="spellEnd"/>
            <w:r w:rsidRPr="00A70DE2">
              <w:rPr>
                <w:sz w:val="20"/>
                <w:szCs w:val="20"/>
              </w:rPr>
              <w:t xml:space="preserve">. </w:t>
            </w:r>
            <w:hyperlink r:id="rId15" w:history="1">
              <w:r w:rsidR="00A70DE2" w:rsidRPr="00A70DE2">
                <w:rPr>
                  <w:rStyle w:val="a9"/>
                  <w:sz w:val="20"/>
                  <w:szCs w:val="20"/>
                </w:rPr>
                <w:t>https://eur-lex.europa.eu/legal-content/RO/TXT/PDF/?uri=CELEX:52011IP0576&amp;from=HU</w:t>
              </w:r>
            </w:hyperlink>
            <w:r w:rsidR="00A70DE2" w:rsidRPr="00A70DE2">
              <w:rPr>
                <w:sz w:val="20"/>
                <w:szCs w:val="20"/>
              </w:rPr>
              <w:t xml:space="preserve"> (</w:t>
            </w:r>
            <w:proofErr w:type="spellStart"/>
            <w:r w:rsidR="00A70DE2" w:rsidRPr="00A70DE2">
              <w:rPr>
                <w:sz w:val="20"/>
                <w:szCs w:val="20"/>
              </w:rPr>
              <w:t>accesat</w:t>
            </w:r>
            <w:proofErr w:type="spellEnd"/>
            <w:r w:rsidR="00A70DE2" w:rsidRPr="00A70DE2">
              <w:rPr>
                <w:sz w:val="20"/>
                <w:szCs w:val="20"/>
              </w:rPr>
              <w:t xml:space="preserve"> 11.04.2024)</w:t>
            </w:r>
          </w:p>
          <w:p w14:paraId="3A4C3780" w14:textId="00A00397" w:rsidR="007A2032" w:rsidRPr="00A70DE2" w:rsidRDefault="007A2032" w:rsidP="00A70DE2">
            <w:pPr>
              <w:pStyle w:val="ad"/>
              <w:rPr>
                <w:sz w:val="20"/>
                <w:szCs w:val="20"/>
                <w:lang w:val="ro-MD"/>
              </w:rPr>
            </w:pPr>
            <w:r w:rsidRPr="00A70DE2">
              <w:rPr>
                <w:sz w:val="20"/>
                <w:szCs w:val="20"/>
              </w:rPr>
              <w:t xml:space="preserve">15. </w:t>
            </w:r>
            <w:proofErr w:type="spellStart"/>
            <w:r w:rsidRPr="00A70DE2">
              <w:rPr>
                <w:sz w:val="20"/>
                <w:szCs w:val="20"/>
              </w:rPr>
              <w:t>Solcan</w:t>
            </w:r>
            <w:proofErr w:type="spellEnd"/>
            <w:r w:rsidRPr="00A70DE2">
              <w:rPr>
                <w:sz w:val="20"/>
                <w:szCs w:val="20"/>
              </w:rPr>
              <w:t xml:space="preserve"> Natalia, </w:t>
            </w:r>
            <w:proofErr w:type="spellStart"/>
            <w:r w:rsidRPr="00A70DE2">
              <w:rPr>
                <w:i/>
                <w:iCs/>
                <w:sz w:val="20"/>
                <w:szCs w:val="20"/>
              </w:rPr>
              <w:t>Relațiile</w:t>
            </w:r>
            <w:proofErr w:type="spellEnd"/>
            <w:r w:rsidRPr="00A70DE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i/>
                <w:iCs/>
                <w:sz w:val="20"/>
                <w:szCs w:val="20"/>
              </w:rPr>
              <w:t>Republica</w:t>
            </w:r>
            <w:proofErr w:type="spellEnd"/>
            <w:r w:rsidRPr="00A70DE2">
              <w:rPr>
                <w:i/>
                <w:iCs/>
                <w:sz w:val="20"/>
                <w:szCs w:val="20"/>
              </w:rPr>
              <w:t xml:space="preserve"> Moldova – </w:t>
            </w:r>
            <w:proofErr w:type="spellStart"/>
            <w:r w:rsidRPr="00A70DE2">
              <w:rPr>
                <w:i/>
                <w:iCs/>
                <w:sz w:val="20"/>
                <w:szCs w:val="20"/>
              </w:rPr>
              <w:t>Uniunea</w:t>
            </w:r>
            <w:proofErr w:type="spellEnd"/>
            <w:r w:rsidRPr="00A70DE2">
              <w:rPr>
                <w:i/>
                <w:iCs/>
                <w:sz w:val="20"/>
                <w:szCs w:val="20"/>
              </w:rPr>
              <w:t xml:space="preserve"> European</w:t>
            </w:r>
            <w:r w:rsidRPr="00A70DE2">
              <w:rPr>
                <w:i/>
                <w:iCs/>
                <w:sz w:val="20"/>
                <w:szCs w:val="20"/>
                <w:lang w:val="ro-MD"/>
              </w:rPr>
              <w:t>ă</w:t>
            </w:r>
            <w:r w:rsidRPr="00A70DE2">
              <w:rPr>
                <w:sz w:val="20"/>
                <w:szCs w:val="20"/>
                <w:lang w:val="ro-MD"/>
              </w:rPr>
              <w:t xml:space="preserve">, în: „Revista Moldovenească de drept internațional”, Chișinău, </w:t>
            </w:r>
            <w:r w:rsidR="00A70DE2" w:rsidRPr="00A70DE2">
              <w:rPr>
                <w:sz w:val="20"/>
                <w:szCs w:val="20"/>
                <w:lang w:val="ro-MD"/>
              </w:rPr>
              <w:t xml:space="preserve">2009, nr. 4, </w:t>
            </w:r>
            <w:r w:rsidRPr="00A70DE2">
              <w:rPr>
                <w:sz w:val="20"/>
                <w:szCs w:val="20"/>
                <w:lang w:val="ro-MD"/>
              </w:rPr>
              <w:t>p. 122-129.</w:t>
            </w:r>
          </w:p>
          <w:p w14:paraId="4E460A61" w14:textId="12E968BB" w:rsidR="00A70DE2" w:rsidRPr="00A70DE2" w:rsidRDefault="00A70DE2" w:rsidP="00A70DE2">
            <w:pPr>
              <w:pStyle w:val="ad"/>
              <w:rPr>
                <w:sz w:val="20"/>
                <w:szCs w:val="20"/>
              </w:rPr>
            </w:pPr>
            <w:r w:rsidRPr="00A70DE2">
              <w:rPr>
                <w:sz w:val="20"/>
                <w:szCs w:val="20"/>
              </w:rPr>
              <w:t xml:space="preserve">16. </w:t>
            </w:r>
            <w:proofErr w:type="spellStart"/>
            <w:r w:rsidRPr="00A70DE2">
              <w:rPr>
                <w:sz w:val="20"/>
                <w:szCs w:val="20"/>
              </w:rPr>
              <w:t>Strategia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Europeană</w:t>
            </w:r>
            <w:proofErr w:type="spellEnd"/>
            <w:r w:rsidRPr="00A70DE2">
              <w:rPr>
                <w:sz w:val="20"/>
                <w:szCs w:val="20"/>
              </w:rPr>
              <w:t xml:space="preserve"> a </w:t>
            </w:r>
            <w:proofErr w:type="spellStart"/>
            <w:r w:rsidRPr="00A70DE2">
              <w:rPr>
                <w:sz w:val="20"/>
                <w:szCs w:val="20"/>
              </w:rPr>
              <w:t>Republicii</w:t>
            </w:r>
            <w:proofErr w:type="spellEnd"/>
            <w:r w:rsidRPr="00A70DE2">
              <w:rPr>
                <w:sz w:val="20"/>
                <w:szCs w:val="20"/>
              </w:rPr>
              <w:t xml:space="preserve"> Moldova, </w:t>
            </w:r>
            <w:proofErr w:type="spellStart"/>
            <w:r w:rsidRPr="00A70DE2">
              <w:rPr>
                <w:sz w:val="20"/>
                <w:szCs w:val="20"/>
              </w:rPr>
              <w:t>Institutul</w:t>
            </w:r>
            <w:proofErr w:type="spellEnd"/>
            <w:r w:rsidRPr="00A70DE2">
              <w:rPr>
                <w:sz w:val="20"/>
                <w:szCs w:val="20"/>
              </w:rPr>
              <w:t xml:space="preserve"> de </w:t>
            </w:r>
            <w:proofErr w:type="spellStart"/>
            <w:r w:rsidRPr="00A70DE2">
              <w:rPr>
                <w:sz w:val="20"/>
                <w:szCs w:val="20"/>
              </w:rPr>
              <w:t>Politici</w:t>
            </w:r>
            <w:proofErr w:type="spellEnd"/>
            <w:r w:rsidRPr="00A70DE2">
              <w:rPr>
                <w:sz w:val="20"/>
                <w:szCs w:val="20"/>
              </w:rPr>
              <w:t xml:space="preserve"> </w:t>
            </w:r>
            <w:proofErr w:type="spellStart"/>
            <w:r w:rsidRPr="00A70DE2">
              <w:rPr>
                <w:sz w:val="20"/>
                <w:szCs w:val="20"/>
              </w:rPr>
              <w:t>Publice</w:t>
            </w:r>
            <w:proofErr w:type="spellEnd"/>
            <w:r w:rsidRPr="00A70DE2">
              <w:rPr>
                <w:sz w:val="20"/>
                <w:szCs w:val="20"/>
              </w:rPr>
              <w:t xml:space="preserve">, 21 </w:t>
            </w:r>
            <w:proofErr w:type="spellStart"/>
            <w:r w:rsidRPr="00A70DE2">
              <w:rPr>
                <w:sz w:val="20"/>
                <w:szCs w:val="20"/>
              </w:rPr>
              <w:t>februarie</w:t>
            </w:r>
            <w:proofErr w:type="spellEnd"/>
            <w:r w:rsidRPr="00A70DE2">
              <w:rPr>
                <w:sz w:val="20"/>
                <w:szCs w:val="20"/>
              </w:rPr>
              <w:t xml:space="preserve"> 2006.</w:t>
            </w:r>
          </w:p>
          <w:p w14:paraId="1F638DED" w14:textId="47E2DA4F" w:rsidR="00A70DE2" w:rsidRPr="00EA6303" w:rsidRDefault="00A70DE2" w:rsidP="00A70DE2">
            <w:pPr>
              <w:pStyle w:val="ad"/>
              <w:rPr>
                <w:sz w:val="20"/>
                <w:szCs w:val="20"/>
              </w:rPr>
            </w:pPr>
            <w:r w:rsidRPr="00A70DE2">
              <w:rPr>
                <w:sz w:val="20"/>
                <w:szCs w:val="20"/>
              </w:rPr>
              <w:t xml:space="preserve">17. </w:t>
            </w:r>
            <w:proofErr w:type="spellStart"/>
            <w:r w:rsidRPr="00EA6303">
              <w:rPr>
                <w:sz w:val="20"/>
                <w:szCs w:val="20"/>
              </w:rPr>
              <w:t>Cotic</w:t>
            </w:r>
            <w:proofErr w:type="spellEnd"/>
            <w:r w:rsidRPr="00EA6303">
              <w:rPr>
                <w:sz w:val="20"/>
                <w:szCs w:val="20"/>
              </w:rPr>
              <w:t xml:space="preserve"> Severian,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Politica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vecinătate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Uniunii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Europene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noi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oportunități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pentru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autoritățile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publice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locale ale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României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și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i/>
                <w:iCs/>
                <w:sz w:val="20"/>
                <w:szCs w:val="20"/>
              </w:rPr>
              <w:t>Republicii</w:t>
            </w:r>
            <w:proofErr w:type="spellEnd"/>
            <w:r w:rsidRPr="00EA6303">
              <w:rPr>
                <w:i/>
                <w:iCs/>
                <w:sz w:val="20"/>
                <w:szCs w:val="20"/>
              </w:rPr>
              <w:t xml:space="preserve"> Moldova. </w:t>
            </w:r>
            <w:proofErr w:type="spellStart"/>
            <w:r w:rsidRPr="00EA6303">
              <w:rPr>
                <w:sz w:val="20"/>
                <w:szCs w:val="20"/>
              </w:rPr>
              <w:t>Materialele</w:t>
            </w:r>
            <w:proofErr w:type="spellEnd"/>
            <w:r w:rsidRPr="00EA6303">
              <w:rPr>
                <w:sz w:val="20"/>
                <w:szCs w:val="20"/>
              </w:rPr>
              <w:t xml:space="preserve"> ale </w:t>
            </w:r>
            <w:proofErr w:type="spellStart"/>
            <w:r w:rsidRPr="00EA6303">
              <w:rPr>
                <w:sz w:val="20"/>
                <w:szCs w:val="20"/>
              </w:rPr>
              <w:t>conferinței</w:t>
            </w:r>
            <w:proofErr w:type="spellEnd"/>
            <w:r w:rsidRPr="00EA6303">
              <w:rPr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sz w:val="20"/>
                <w:szCs w:val="20"/>
              </w:rPr>
              <w:t>internaționale</w:t>
            </w:r>
            <w:proofErr w:type="spellEnd"/>
            <w:r w:rsidRPr="00EA6303">
              <w:rPr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sz w:val="20"/>
                <w:szCs w:val="20"/>
              </w:rPr>
              <w:t>științifico</w:t>
            </w:r>
            <w:proofErr w:type="spellEnd"/>
            <w:r w:rsidRPr="00EA6303">
              <w:rPr>
                <w:sz w:val="20"/>
                <w:szCs w:val="20"/>
              </w:rPr>
              <w:t xml:space="preserve">-practice Teoria </w:t>
            </w:r>
            <w:proofErr w:type="spellStart"/>
            <w:r w:rsidRPr="00EA6303">
              <w:rPr>
                <w:sz w:val="20"/>
                <w:szCs w:val="20"/>
              </w:rPr>
              <w:t>și</w:t>
            </w:r>
            <w:proofErr w:type="spellEnd"/>
            <w:r w:rsidRPr="00EA6303">
              <w:rPr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sz w:val="20"/>
                <w:szCs w:val="20"/>
              </w:rPr>
              <w:t>practica</w:t>
            </w:r>
            <w:proofErr w:type="spellEnd"/>
            <w:r w:rsidRPr="00EA6303">
              <w:rPr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sz w:val="20"/>
                <w:szCs w:val="20"/>
              </w:rPr>
              <w:t>administrării</w:t>
            </w:r>
            <w:proofErr w:type="spellEnd"/>
            <w:r w:rsidRPr="00EA6303">
              <w:rPr>
                <w:sz w:val="20"/>
                <w:szCs w:val="20"/>
              </w:rPr>
              <w:t xml:space="preserve"> </w:t>
            </w:r>
            <w:proofErr w:type="spellStart"/>
            <w:r w:rsidRPr="00EA6303">
              <w:rPr>
                <w:sz w:val="20"/>
                <w:szCs w:val="20"/>
              </w:rPr>
              <w:t>publice</w:t>
            </w:r>
            <w:proofErr w:type="spellEnd"/>
            <w:r w:rsidRPr="00EA6303">
              <w:rPr>
                <w:sz w:val="20"/>
                <w:szCs w:val="20"/>
              </w:rPr>
              <w:t xml:space="preserve">, </w:t>
            </w:r>
            <w:proofErr w:type="spellStart"/>
            <w:r w:rsidRPr="00EA6303">
              <w:rPr>
                <w:sz w:val="20"/>
                <w:szCs w:val="20"/>
              </w:rPr>
              <w:t>Chișinăi</w:t>
            </w:r>
            <w:proofErr w:type="spellEnd"/>
            <w:r w:rsidRPr="00EA6303">
              <w:rPr>
                <w:sz w:val="20"/>
                <w:szCs w:val="20"/>
              </w:rPr>
              <w:t xml:space="preserve">, 2015, p. 105-107. </w:t>
            </w:r>
          </w:p>
          <w:p w14:paraId="7193D3BF" w14:textId="3AF69BCC" w:rsidR="00EA6303" w:rsidRDefault="00EA6303" w:rsidP="00EA6303">
            <w:pPr>
              <w:autoSpaceDE w:val="0"/>
              <w:autoSpaceDN w:val="0"/>
              <w:spacing w:line="240" w:lineRule="auto"/>
              <w:textAlignment w:val="auto"/>
              <w:rPr>
                <w:sz w:val="20"/>
                <w:szCs w:val="20"/>
                <w:lang w:val="ro-RO"/>
              </w:rPr>
            </w:pPr>
            <w:r w:rsidRPr="00EA6303">
              <w:rPr>
                <w:sz w:val="20"/>
                <w:szCs w:val="20"/>
              </w:rPr>
              <w:t xml:space="preserve">18. </w:t>
            </w:r>
            <w:proofErr w:type="spellStart"/>
            <w:r w:rsidRPr="00EA6303">
              <w:rPr>
                <w:sz w:val="20"/>
                <w:szCs w:val="20"/>
              </w:rPr>
              <w:t>Corlăteanu-Granciuc</w:t>
            </w:r>
            <w:proofErr w:type="spellEnd"/>
            <w:r w:rsidRPr="00EA6303">
              <w:rPr>
                <w:sz w:val="20"/>
                <w:szCs w:val="20"/>
              </w:rPr>
              <w:t xml:space="preserve"> Silvia, </w:t>
            </w:r>
            <w:r w:rsidRPr="00EA6303">
              <w:rPr>
                <w:i/>
                <w:sz w:val="20"/>
                <w:szCs w:val="20"/>
                <w:lang w:val="ro-RO"/>
              </w:rPr>
              <w:t>Stabilirea re</w:t>
            </w:r>
            <w:r>
              <w:rPr>
                <w:i/>
                <w:sz w:val="20"/>
                <w:szCs w:val="20"/>
                <w:lang w:val="ro-RO"/>
              </w:rPr>
              <w:t>laț</w:t>
            </w:r>
            <w:r w:rsidRPr="00EA6303">
              <w:rPr>
                <w:i/>
                <w:sz w:val="20"/>
                <w:szCs w:val="20"/>
                <w:lang w:val="ro-RO"/>
              </w:rPr>
              <w:t>iilor diplomatice ale Republicii Moldova cu Italia în primii ani de independen</w:t>
            </w:r>
            <w:r w:rsidRPr="00EA6303">
              <w:rPr>
                <w:rFonts w:ascii="Cambria Math" w:hAnsi="Cambria Math" w:cs="Cambria Math"/>
                <w:i/>
                <w:sz w:val="20"/>
                <w:szCs w:val="20"/>
                <w:lang w:val="ro-RO"/>
              </w:rPr>
              <w:t>ț</w:t>
            </w:r>
            <w:r w:rsidRPr="00EA6303">
              <w:rPr>
                <w:i/>
                <w:sz w:val="20"/>
                <w:szCs w:val="20"/>
                <w:lang w:val="ro-RO"/>
              </w:rPr>
              <w:t xml:space="preserve">ă (1991-1997), </w:t>
            </w:r>
            <w:r w:rsidRPr="00EA6303">
              <w:rPr>
                <w:sz w:val="20"/>
                <w:szCs w:val="20"/>
                <w:lang w:val="ro-RO"/>
              </w:rPr>
              <w:t xml:space="preserve">în „In honorem Anatol </w:t>
            </w:r>
            <w:r w:rsidRPr="00EA6303">
              <w:rPr>
                <w:rFonts w:ascii="Cambria Math" w:hAnsi="Cambria Math" w:cs="Cambria Math"/>
                <w:sz w:val="20"/>
                <w:szCs w:val="20"/>
                <w:lang w:val="ro-RO"/>
              </w:rPr>
              <w:t>Ț</w:t>
            </w:r>
            <w:r w:rsidRPr="00EA6303">
              <w:rPr>
                <w:sz w:val="20"/>
                <w:szCs w:val="20"/>
                <w:lang w:val="ro-RO"/>
              </w:rPr>
              <w:t>ĂRANU. Studii de istorie contemporană a românilor”, Coordonator: Nicolae ENCIU, dr. hab., conf. univ., Chi</w:t>
            </w:r>
            <w:r w:rsidRPr="00EA6303">
              <w:rPr>
                <w:rFonts w:ascii="Cambria Math" w:hAnsi="Cambria Math" w:cs="Cambria Math"/>
                <w:sz w:val="20"/>
                <w:szCs w:val="20"/>
                <w:lang w:val="ro-RO"/>
              </w:rPr>
              <w:t>ș</w:t>
            </w:r>
            <w:r w:rsidRPr="00EA6303">
              <w:rPr>
                <w:sz w:val="20"/>
                <w:szCs w:val="20"/>
                <w:lang w:val="ro-RO"/>
              </w:rPr>
              <w:t xml:space="preserve">inău, CEP USM, 2011, 294 p., p. 252-270. </w:t>
            </w:r>
          </w:p>
          <w:p w14:paraId="21C3A3F3" w14:textId="6AE673B4" w:rsidR="00EA6303" w:rsidRPr="00BB7AD5" w:rsidRDefault="00EA6303" w:rsidP="00EA6303">
            <w:pPr>
              <w:autoSpaceDE w:val="0"/>
              <w:autoSpaceDN w:val="0"/>
              <w:spacing w:line="240" w:lineRule="auto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19. </w:t>
            </w:r>
            <w:proofErr w:type="spellStart"/>
            <w:r w:rsidRPr="00EA6303">
              <w:rPr>
                <w:sz w:val="20"/>
                <w:szCs w:val="20"/>
              </w:rPr>
              <w:t>Corlăteanu-Granciuc</w:t>
            </w:r>
            <w:proofErr w:type="spellEnd"/>
            <w:r w:rsidRPr="00EA6303">
              <w:rPr>
                <w:sz w:val="20"/>
                <w:szCs w:val="20"/>
              </w:rPr>
              <w:t xml:space="preserve"> Silvia, </w:t>
            </w:r>
            <w:r w:rsidRPr="00EA6303">
              <w:rPr>
                <w:i/>
                <w:sz w:val="20"/>
                <w:szCs w:val="20"/>
                <w:lang w:val="ro-RO"/>
              </w:rPr>
              <w:t xml:space="preserve">Relațiile de colaborare Republica Moldova – Italia în plan științifico-cultural de la obținerea independenței până la semnarea primelor acorduri bilaterale (1991-1997), </w:t>
            </w:r>
            <w:r w:rsidRPr="00EA6303">
              <w:rPr>
                <w:sz w:val="20"/>
                <w:szCs w:val="20"/>
                <w:lang w:val="ro-RO"/>
              </w:rPr>
              <w:t xml:space="preserve">în: „In honorem Alexandru Moșanu: studii de istorie medievală, modernă și contemporană a românilor”, coord.: Nicolae ENCIU, Cluj-Napoca: Editura </w:t>
            </w:r>
            <w:r w:rsidRPr="00BB7AD5">
              <w:rPr>
                <w:sz w:val="20"/>
                <w:szCs w:val="20"/>
                <w:lang w:val="ro-RO"/>
              </w:rPr>
              <w:t>Academia Română. Centrul de Studii Transilvane, 2012, p. 701-710.</w:t>
            </w:r>
          </w:p>
          <w:p w14:paraId="5F597654" w14:textId="77777777" w:rsidR="00273CD2" w:rsidRPr="00BB7AD5" w:rsidRDefault="00EA6303" w:rsidP="00BB7AD5">
            <w:pPr>
              <w:pStyle w:val="ad"/>
              <w:rPr>
                <w:sz w:val="20"/>
                <w:szCs w:val="20"/>
                <w:lang w:val="ro-RO"/>
              </w:rPr>
            </w:pPr>
            <w:r w:rsidRPr="00BB7AD5">
              <w:rPr>
                <w:sz w:val="20"/>
                <w:szCs w:val="20"/>
                <w:lang w:val="ro-RO"/>
              </w:rPr>
              <w:t xml:space="preserve">20. </w:t>
            </w:r>
            <w:proofErr w:type="spellStart"/>
            <w:r w:rsidRPr="00BB7AD5">
              <w:rPr>
                <w:sz w:val="20"/>
                <w:szCs w:val="20"/>
              </w:rPr>
              <w:t>Corlăteanu-Granciuc</w:t>
            </w:r>
            <w:proofErr w:type="spellEnd"/>
            <w:r w:rsidRPr="00BB7AD5">
              <w:rPr>
                <w:sz w:val="20"/>
                <w:szCs w:val="20"/>
              </w:rPr>
              <w:t xml:space="preserve"> Silvia, </w:t>
            </w:r>
            <w:r w:rsidRPr="00BB7AD5">
              <w:rPr>
                <w:i/>
                <w:sz w:val="20"/>
                <w:szCs w:val="20"/>
                <w:lang w:val="ro-RO"/>
              </w:rPr>
              <w:t xml:space="preserve">Cercetarea științifică bilaterală moldo-italiană. Schimb de oameni și culturi. Studiu de caz Italia-Republica Moldova, </w:t>
            </w:r>
            <w:r w:rsidRPr="00BB7AD5">
              <w:rPr>
                <w:sz w:val="20"/>
                <w:szCs w:val="20"/>
                <w:lang w:val="ro-RO"/>
              </w:rPr>
              <w:t>în: AKADEMOS. Revistă de știință, inovare, cultură și artă. Nr. 1 (24) 2012. Chișinău. P.109-111.</w:t>
            </w:r>
          </w:p>
          <w:p w14:paraId="28477A33" w14:textId="37E74752" w:rsidR="00BB7AD5" w:rsidRPr="00BB7AD5" w:rsidRDefault="00BB7AD5" w:rsidP="00BB7AD5">
            <w:pPr>
              <w:pStyle w:val="ad"/>
              <w:rPr>
                <w:bCs/>
                <w:iCs/>
                <w:sz w:val="20"/>
                <w:szCs w:val="20"/>
                <w:lang w:val="ro-MD"/>
              </w:rPr>
            </w:pPr>
            <w:r w:rsidRPr="00BB7AD5">
              <w:rPr>
                <w:sz w:val="20"/>
                <w:szCs w:val="20"/>
                <w:lang w:val="ro-RO"/>
              </w:rPr>
              <w:t>21.</w:t>
            </w:r>
            <w:r w:rsidRPr="00BB7AD5">
              <w:rPr>
                <w:bCs/>
                <w:sz w:val="20"/>
                <w:szCs w:val="20"/>
                <w:lang w:val="ro-MD"/>
              </w:rPr>
              <w:t xml:space="preserve"> Acord Nr. 1994 din 28.10.1994 de parteneriat şi cooperare dintre Comunităţile Europene şi statele lor membre, pe de o parte, şi Republica Moldova, pe de altă parte, publicat: 30.12.1999 în Tratate Internationale Nr. 10, art Nr: 127, data intrarii in vigoare: 01.07.1998, </w:t>
            </w:r>
            <w:r w:rsidRPr="00BB7AD5">
              <w:rPr>
                <w:bCs/>
                <w:iCs/>
                <w:sz w:val="20"/>
                <w:szCs w:val="20"/>
                <w:lang w:val="ro-MD"/>
              </w:rPr>
              <w:t>în vigoare pentru Republica Moldova din 01 iulie 1998.</w:t>
            </w:r>
          </w:p>
          <w:p w14:paraId="4C2CA024" w14:textId="6503A213" w:rsidR="00BB7AD5" w:rsidRDefault="00BB7AD5" w:rsidP="00BB7AD5">
            <w:pPr>
              <w:pStyle w:val="a5"/>
              <w:widowControl/>
              <w:adjustRightInd/>
              <w:textAlignment w:val="auto"/>
              <w:rPr>
                <w:bCs/>
              </w:rPr>
            </w:pPr>
            <w:r>
              <w:rPr>
                <w:bCs/>
              </w:rPr>
              <w:t>22.</w:t>
            </w:r>
            <w:r w:rsidRPr="00BB7AD5">
              <w:rPr>
                <w:bCs/>
              </w:rPr>
              <w:t xml:space="preserve">Plan de </w:t>
            </w:r>
            <w:proofErr w:type="spellStart"/>
            <w:r w:rsidRPr="00BB7AD5">
              <w:rPr>
                <w:bCs/>
              </w:rPr>
              <w:t>acțiuni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pentru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implementarea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măsurilor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propuse</w:t>
            </w:r>
            <w:proofErr w:type="spellEnd"/>
            <w:r w:rsidRPr="00BB7AD5">
              <w:rPr>
                <w:bCs/>
              </w:rPr>
              <w:t xml:space="preserve"> de </w:t>
            </w:r>
            <w:proofErr w:type="spellStart"/>
            <w:r w:rsidRPr="00BB7AD5">
              <w:rPr>
                <w:bCs/>
              </w:rPr>
              <w:t>către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Comisia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Europeană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în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Avizul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său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privind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cererea</w:t>
            </w:r>
            <w:proofErr w:type="spellEnd"/>
            <w:r w:rsidRPr="00BB7AD5">
              <w:rPr>
                <w:bCs/>
              </w:rPr>
              <w:t xml:space="preserve"> de </w:t>
            </w:r>
            <w:proofErr w:type="spellStart"/>
            <w:r w:rsidRPr="00BB7AD5">
              <w:rPr>
                <w:bCs/>
              </w:rPr>
              <w:t>aderare</w:t>
            </w:r>
            <w:proofErr w:type="spellEnd"/>
            <w:r w:rsidRPr="00BB7AD5">
              <w:rPr>
                <w:bCs/>
              </w:rPr>
              <w:t xml:space="preserve"> a </w:t>
            </w:r>
            <w:proofErr w:type="spellStart"/>
            <w:r w:rsidRPr="00BB7AD5">
              <w:rPr>
                <w:bCs/>
              </w:rPr>
              <w:t>Republicii</w:t>
            </w:r>
            <w:proofErr w:type="spellEnd"/>
            <w:r w:rsidRPr="00BB7AD5">
              <w:rPr>
                <w:bCs/>
              </w:rPr>
              <w:t xml:space="preserve"> Moldova la </w:t>
            </w:r>
            <w:proofErr w:type="spellStart"/>
            <w:r w:rsidRPr="00BB7AD5">
              <w:rPr>
                <w:bCs/>
              </w:rPr>
              <w:t>Uniunea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Europeană</w:t>
            </w:r>
            <w:proofErr w:type="spellEnd"/>
            <w:r w:rsidRPr="00BB7AD5">
              <w:rPr>
                <w:bCs/>
              </w:rPr>
              <w:t xml:space="preserve">, </w:t>
            </w:r>
            <w:proofErr w:type="spellStart"/>
            <w:r w:rsidRPr="00BB7AD5">
              <w:rPr>
                <w:bCs/>
              </w:rPr>
              <w:t>Aprobat</w:t>
            </w:r>
            <w:proofErr w:type="spellEnd"/>
            <w:r w:rsidRPr="00BB7AD5">
              <w:rPr>
                <w:bCs/>
              </w:rPr>
              <w:t xml:space="preserve"> de </w:t>
            </w:r>
            <w:proofErr w:type="spellStart"/>
            <w:r w:rsidRPr="00BB7AD5">
              <w:rPr>
                <w:bCs/>
              </w:rPr>
              <w:t>către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Comisia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Națională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pentru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Integrare</w:t>
            </w:r>
            <w:proofErr w:type="spellEnd"/>
            <w:r w:rsidRPr="00BB7AD5">
              <w:rPr>
                <w:bCs/>
              </w:rPr>
              <w:t xml:space="preserve"> </w:t>
            </w:r>
            <w:proofErr w:type="spellStart"/>
            <w:r w:rsidRPr="00BB7AD5">
              <w:rPr>
                <w:bCs/>
              </w:rPr>
              <w:t>Europeană</w:t>
            </w:r>
            <w:proofErr w:type="spellEnd"/>
            <w:r w:rsidRPr="00BB7AD5">
              <w:rPr>
                <w:bCs/>
              </w:rPr>
              <w:t xml:space="preserve"> pe data de 4 august 2022.</w:t>
            </w:r>
          </w:p>
          <w:p w14:paraId="5F6F8B10" w14:textId="19351FA1" w:rsidR="00BB7AD5" w:rsidRPr="00BB7AD5" w:rsidRDefault="00BB7AD5" w:rsidP="00BB7AD5">
            <w:pPr>
              <w:pStyle w:val="a5"/>
              <w:widowControl/>
              <w:adjustRightInd/>
              <w:textAlignment w:val="auto"/>
              <w:rPr>
                <w:lang w:val="ro-MD"/>
              </w:rPr>
            </w:pPr>
            <w:r w:rsidRPr="00BB7AD5">
              <w:rPr>
                <w:bCs/>
                <w:lang w:val="ro-MD"/>
              </w:rPr>
              <w:t>23. Europenizarea Republicii Moldova: Mai mult decât un process, Cristina Gherasimov, Stanislav Ghilețchi, ș.a., Chișinău 2020.</w:t>
            </w:r>
          </w:p>
        </w:tc>
      </w:tr>
      <w:tr w:rsidR="00273CD2" w:rsidRPr="00673CBF" w14:paraId="3174F2AD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6D0E1A" w14:textId="7631214B" w:rsidR="00273CD2" w:rsidRPr="00673CBF" w:rsidRDefault="00273CD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ro-RO"/>
              </w:rPr>
            </w:pPr>
            <w:r w:rsidRPr="6BF18E7A">
              <w:rPr>
                <w:b/>
                <w:bCs/>
                <w:sz w:val="20"/>
                <w:szCs w:val="20"/>
                <w:lang w:val="ro-RO"/>
              </w:rPr>
              <w:t>8. 2 Seminar/laborator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23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Metode de predare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87F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Observaţii</w:t>
            </w:r>
          </w:p>
        </w:tc>
      </w:tr>
      <w:tr w:rsidR="00273CD2" w:rsidRPr="00673CBF" w14:paraId="36C525DC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E95B6" w14:textId="51D9E93E" w:rsidR="00273CD2" w:rsidRPr="00A42242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A42242">
              <w:rPr>
                <w:sz w:val="20"/>
                <w:szCs w:val="20"/>
              </w:rPr>
              <w:t xml:space="preserve">1. </w:t>
            </w:r>
            <w:proofErr w:type="spellStart"/>
            <w:r w:rsidRPr="00A42242">
              <w:rPr>
                <w:sz w:val="20"/>
                <w:szCs w:val="20"/>
              </w:rPr>
              <w:t>Politica</w:t>
            </w:r>
            <w:proofErr w:type="spellEnd"/>
            <w:r w:rsidRPr="00A42242">
              <w:rPr>
                <w:sz w:val="20"/>
                <w:szCs w:val="20"/>
              </w:rPr>
              <w:t xml:space="preserve"> de </w:t>
            </w:r>
            <w:proofErr w:type="spellStart"/>
            <w:r w:rsidRPr="00A42242">
              <w:rPr>
                <w:sz w:val="20"/>
                <w:szCs w:val="20"/>
              </w:rPr>
              <w:t>vecinătate</w:t>
            </w:r>
            <w:proofErr w:type="spellEnd"/>
            <w:r w:rsidRPr="00A42242">
              <w:rPr>
                <w:sz w:val="20"/>
                <w:szCs w:val="20"/>
              </w:rPr>
              <w:t xml:space="preserve"> a UE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02A" w14:textId="0C701BD9" w:rsidR="00273CD2" w:rsidRPr="00673CBF" w:rsidRDefault="0E32B2D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proofErr w:type="spellStart"/>
            <w:r w:rsidRPr="6BF18E7A">
              <w:rPr>
                <w:sz w:val="20"/>
                <w:szCs w:val="20"/>
              </w:rPr>
              <w:t>Învățarea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prin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descoperire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problematizarea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studiul</w:t>
            </w:r>
            <w:proofErr w:type="spellEnd"/>
            <w:r w:rsidRPr="6BF18E7A">
              <w:rPr>
                <w:sz w:val="20"/>
                <w:szCs w:val="20"/>
              </w:rPr>
              <w:t xml:space="preserve"> de </w:t>
            </w:r>
            <w:proofErr w:type="spellStart"/>
            <w:r w:rsidRPr="6BF18E7A">
              <w:rPr>
                <w:sz w:val="20"/>
                <w:szCs w:val="20"/>
              </w:rPr>
              <w:t>caz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dezbaterea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conversația</w:t>
            </w:r>
            <w:proofErr w:type="spellEnd"/>
            <w:r w:rsidRPr="6BF18E7A"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E93" w14:textId="2C92D9C4" w:rsidR="00273CD2" w:rsidRPr="00673CBF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>2 ore</w:t>
            </w:r>
          </w:p>
        </w:tc>
      </w:tr>
      <w:tr w:rsidR="00273CD2" w:rsidRPr="00673CBF" w14:paraId="058D2CB6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FF6150" w14:textId="77777777" w:rsidR="00273CD2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A42242">
              <w:rPr>
                <w:sz w:val="20"/>
                <w:szCs w:val="20"/>
              </w:rPr>
              <w:lastRenderedPageBreak/>
              <w:t xml:space="preserve">2. </w:t>
            </w:r>
            <w:proofErr w:type="spellStart"/>
            <w:r w:rsidR="54D85F14" w:rsidRPr="00A42242">
              <w:rPr>
                <w:sz w:val="20"/>
                <w:szCs w:val="20"/>
              </w:rPr>
              <w:t>Aspe</w:t>
            </w:r>
            <w:bookmarkStart w:id="0" w:name="_GoBack"/>
            <w:bookmarkEnd w:id="0"/>
            <w:r w:rsidR="54D85F14" w:rsidRPr="00A42242">
              <w:rPr>
                <w:sz w:val="20"/>
                <w:szCs w:val="20"/>
              </w:rPr>
              <w:t>cte</w:t>
            </w:r>
            <w:proofErr w:type="spellEnd"/>
            <w:r w:rsidR="54D85F14" w:rsidRPr="00A42242">
              <w:rPr>
                <w:sz w:val="20"/>
                <w:szCs w:val="20"/>
              </w:rPr>
              <w:t xml:space="preserve"> </w:t>
            </w:r>
            <w:proofErr w:type="spellStart"/>
            <w:r w:rsidR="54D85F14" w:rsidRPr="00A42242">
              <w:rPr>
                <w:sz w:val="20"/>
                <w:szCs w:val="20"/>
              </w:rPr>
              <w:t>instituționale</w:t>
            </w:r>
            <w:proofErr w:type="spellEnd"/>
            <w:r w:rsidR="54D85F14" w:rsidRPr="00A42242">
              <w:rPr>
                <w:sz w:val="20"/>
                <w:szCs w:val="20"/>
              </w:rPr>
              <w:t xml:space="preserve"> </w:t>
            </w:r>
            <w:proofErr w:type="spellStart"/>
            <w:r w:rsidR="54D85F14" w:rsidRPr="00A42242">
              <w:rPr>
                <w:sz w:val="20"/>
                <w:szCs w:val="20"/>
              </w:rPr>
              <w:t>privind</w:t>
            </w:r>
            <w:proofErr w:type="spellEnd"/>
            <w:r w:rsidR="54D85F14" w:rsidRPr="00A42242">
              <w:rPr>
                <w:sz w:val="20"/>
                <w:szCs w:val="20"/>
              </w:rPr>
              <w:t xml:space="preserve"> </w:t>
            </w:r>
            <w:proofErr w:type="spellStart"/>
            <w:r w:rsidR="54D85F14" w:rsidRPr="00A42242">
              <w:rPr>
                <w:sz w:val="20"/>
                <w:szCs w:val="20"/>
              </w:rPr>
              <w:t>procedurile</w:t>
            </w:r>
            <w:proofErr w:type="spellEnd"/>
            <w:r w:rsidR="54D85F14" w:rsidRPr="00A42242">
              <w:rPr>
                <w:sz w:val="20"/>
                <w:szCs w:val="20"/>
              </w:rPr>
              <w:t xml:space="preserve"> de </w:t>
            </w:r>
            <w:proofErr w:type="spellStart"/>
            <w:r w:rsidR="54D85F14" w:rsidRPr="00A42242">
              <w:rPr>
                <w:sz w:val="20"/>
                <w:szCs w:val="20"/>
              </w:rPr>
              <w:t>aderare</w:t>
            </w:r>
            <w:proofErr w:type="spellEnd"/>
          </w:p>
          <w:p w14:paraId="444A3533" w14:textId="3E20F262" w:rsidR="00A42242" w:rsidRPr="00A42242" w:rsidRDefault="00A4224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BEB" w14:textId="2A67C6BC" w:rsidR="00273CD2" w:rsidRPr="00673CBF" w:rsidRDefault="650191CD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2"/>
                <w:szCs w:val="22"/>
                <w:lang w:val="ro-RO"/>
              </w:rPr>
              <w:t>Idem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0C4" w14:textId="0404C830" w:rsidR="00273CD2" w:rsidRPr="00673CBF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2 ore </w:t>
            </w:r>
          </w:p>
        </w:tc>
      </w:tr>
      <w:tr w:rsidR="00273CD2" w:rsidRPr="00673CBF" w14:paraId="6C58E185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5F840E" w14:textId="77777777" w:rsidR="00273CD2" w:rsidRDefault="0C99E7BB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A42242">
              <w:rPr>
                <w:sz w:val="20"/>
                <w:szCs w:val="20"/>
              </w:rPr>
              <w:t xml:space="preserve">3. </w:t>
            </w:r>
            <w:proofErr w:type="spellStart"/>
            <w:r w:rsidRPr="00A42242">
              <w:rPr>
                <w:sz w:val="20"/>
                <w:szCs w:val="20"/>
              </w:rPr>
              <w:t>Politica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externă</w:t>
            </w:r>
            <w:proofErr w:type="spellEnd"/>
            <w:r w:rsidRPr="00A42242">
              <w:rPr>
                <w:sz w:val="20"/>
                <w:szCs w:val="20"/>
              </w:rPr>
              <w:t xml:space="preserve"> a R. Moldova</w:t>
            </w:r>
          </w:p>
          <w:p w14:paraId="13F8FF30" w14:textId="3044E705" w:rsidR="00A42242" w:rsidRPr="00A42242" w:rsidRDefault="00A4224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956" w14:textId="3E41BC56" w:rsidR="00273CD2" w:rsidRPr="00673CBF" w:rsidRDefault="33D3F77F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2"/>
                <w:szCs w:val="22"/>
                <w:lang w:val="ro-RO"/>
              </w:rPr>
              <w:t>Idem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B39" w14:textId="26E1B9BB" w:rsidR="00273CD2" w:rsidRPr="00673CBF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2 ore </w:t>
            </w:r>
          </w:p>
        </w:tc>
      </w:tr>
      <w:tr w:rsidR="00273CD2" w:rsidRPr="00673CBF" w14:paraId="6B431AEC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86DA8" w14:textId="77777777" w:rsidR="00273CD2" w:rsidRDefault="1CAF15C6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A42242">
              <w:rPr>
                <w:sz w:val="20"/>
                <w:szCs w:val="20"/>
              </w:rPr>
              <w:t xml:space="preserve">4. </w:t>
            </w:r>
            <w:proofErr w:type="spellStart"/>
            <w:r w:rsidRPr="00A42242">
              <w:rPr>
                <w:sz w:val="20"/>
                <w:szCs w:val="20"/>
              </w:rPr>
              <w:t>Integrarea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europeană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în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discursul</w:t>
            </w:r>
            <w:proofErr w:type="spellEnd"/>
            <w:r w:rsidRPr="00A42242">
              <w:rPr>
                <w:sz w:val="20"/>
                <w:szCs w:val="20"/>
              </w:rPr>
              <w:t xml:space="preserve"> public din R. Moldova </w:t>
            </w:r>
          </w:p>
          <w:p w14:paraId="28D0A706" w14:textId="1159F3BE" w:rsidR="00A42242" w:rsidRPr="00A42242" w:rsidRDefault="00A4224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6D2" w14:textId="0C504199" w:rsidR="00273CD2" w:rsidRPr="00673CBF" w:rsidRDefault="1E09ED5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2"/>
                <w:szCs w:val="22"/>
                <w:lang w:val="ro-RO"/>
              </w:rPr>
              <w:t>Idem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7BB" w14:textId="57CB5F26" w:rsidR="00273CD2" w:rsidRPr="00673CBF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2 ore </w:t>
            </w:r>
          </w:p>
        </w:tc>
      </w:tr>
      <w:tr w:rsidR="00273CD2" w:rsidRPr="00673CBF" w14:paraId="0AE48316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A878E8" w14:textId="77777777" w:rsidR="00273CD2" w:rsidRDefault="67502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A42242">
              <w:rPr>
                <w:sz w:val="20"/>
                <w:szCs w:val="20"/>
              </w:rPr>
              <w:t xml:space="preserve">5. </w:t>
            </w:r>
            <w:proofErr w:type="spellStart"/>
            <w:r w:rsidRPr="00A42242">
              <w:rPr>
                <w:sz w:val="20"/>
                <w:szCs w:val="20"/>
              </w:rPr>
              <w:t>Evoluția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relațiilor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Uniunii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Europene</w:t>
            </w:r>
            <w:proofErr w:type="spellEnd"/>
            <w:r w:rsidRPr="00A42242">
              <w:rPr>
                <w:sz w:val="20"/>
                <w:szCs w:val="20"/>
              </w:rPr>
              <w:t xml:space="preserve"> cu R. Moldova</w:t>
            </w:r>
          </w:p>
          <w:p w14:paraId="086CAF59" w14:textId="69C39142" w:rsidR="00A42242" w:rsidRPr="00A42242" w:rsidRDefault="00A4224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41E" w14:textId="5D721A9B" w:rsidR="00273CD2" w:rsidRPr="00673CBF" w:rsidRDefault="27C0483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2"/>
                <w:szCs w:val="22"/>
                <w:lang w:val="ro-RO"/>
              </w:rPr>
              <w:t>Idem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1E0" w14:textId="57C03B64" w:rsidR="00273CD2" w:rsidRPr="00673CBF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2 ore </w:t>
            </w:r>
          </w:p>
        </w:tc>
      </w:tr>
      <w:tr w:rsidR="00273CD2" w:rsidRPr="00673CBF" w14:paraId="7B685669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917B6A" w14:textId="77777777" w:rsidR="00273CD2" w:rsidRDefault="49909854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A42242">
              <w:rPr>
                <w:sz w:val="20"/>
                <w:szCs w:val="20"/>
              </w:rPr>
              <w:t xml:space="preserve">6. </w:t>
            </w:r>
            <w:proofErr w:type="spellStart"/>
            <w:r w:rsidRPr="00A42242">
              <w:rPr>
                <w:sz w:val="20"/>
                <w:szCs w:val="20"/>
              </w:rPr>
              <w:t>Uniunea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Europeană</w:t>
            </w:r>
            <w:proofErr w:type="spellEnd"/>
            <w:r w:rsidRPr="00A42242">
              <w:rPr>
                <w:sz w:val="20"/>
                <w:szCs w:val="20"/>
              </w:rPr>
              <w:t xml:space="preserve"> vs. </w:t>
            </w:r>
            <w:proofErr w:type="spellStart"/>
            <w:r w:rsidRPr="00A42242">
              <w:rPr>
                <w:sz w:val="20"/>
                <w:szCs w:val="20"/>
              </w:rPr>
              <w:t>Uniunea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Euroasiatică</w:t>
            </w:r>
            <w:proofErr w:type="spellEnd"/>
          </w:p>
          <w:p w14:paraId="7B85AC1E" w14:textId="70330D48" w:rsidR="00A42242" w:rsidRPr="00A42242" w:rsidRDefault="00A4224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5E4" w14:textId="314EC15F" w:rsidR="00273CD2" w:rsidRPr="00673CBF" w:rsidRDefault="0C7DA38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2"/>
                <w:szCs w:val="22"/>
                <w:lang w:val="ro-RO"/>
              </w:rPr>
              <w:t>Idem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393" w14:textId="066C5F8D" w:rsidR="00273CD2" w:rsidRPr="00673CBF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2 ore </w:t>
            </w:r>
          </w:p>
        </w:tc>
      </w:tr>
      <w:tr w:rsidR="00273CD2" w:rsidRPr="00673CBF" w14:paraId="1CB650B2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C7FA32" w14:textId="64DDBF8B" w:rsidR="00273CD2" w:rsidRPr="00A42242" w:rsidRDefault="68DDF666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A42242">
              <w:rPr>
                <w:sz w:val="20"/>
                <w:szCs w:val="20"/>
              </w:rPr>
              <w:t xml:space="preserve">7. </w:t>
            </w:r>
            <w:proofErr w:type="spellStart"/>
            <w:r w:rsidRPr="00A42242">
              <w:rPr>
                <w:sz w:val="20"/>
                <w:szCs w:val="20"/>
              </w:rPr>
              <w:t>Perspectiva</w:t>
            </w:r>
            <w:proofErr w:type="spellEnd"/>
            <w:r w:rsidRPr="00A42242">
              <w:rPr>
                <w:sz w:val="20"/>
                <w:szCs w:val="20"/>
              </w:rPr>
              <w:t xml:space="preserve"> </w:t>
            </w:r>
            <w:proofErr w:type="spellStart"/>
            <w:r w:rsidRPr="00A42242">
              <w:rPr>
                <w:sz w:val="20"/>
                <w:szCs w:val="20"/>
              </w:rPr>
              <w:t>europeană</w:t>
            </w:r>
            <w:proofErr w:type="spellEnd"/>
            <w:r w:rsidRPr="00A42242">
              <w:rPr>
                <w:sz w:val="20"/>
                <w:szCs w:val="20"/>
              </w:rPr>
              <w:t xml:space="preserve"> a R. Moldova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A56" w14:textId="34459024" w:rsidR="00273CD2" w:rsidRPr="00673CBF" w:rsidRDefault="13E52848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2"/>
                <w:szCs w:val="22"/>
                <w:lang w:val="ro-RO"/>
              </w:rPr>
              <w:t xml:space="preserve">Idem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DEC" w14:textId="3A0B79DC" w:rsidR="00273CD2" w:rsidRPr="00673CBF" w:rsidRDefault="218F4497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2 ore </w:t>
            </w:r>
          </w:p>
        </w:tc>
      </w:tr>
      <w:tr w:rsidR="00273CD2" w:rsidRPr="00673CBF" w14:paraId="1774D6ED" w14:textId="77777777" w:rsidTr="6BF18E7A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28BB7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729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4E8" w14:textId="49CC4FDF" w:rsidR="00273CD2" w:rsidRPr="00673CBF" w:rsidRDefault="00273CD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</w:tr>
      <w:tr w:rsidR="00273CD2" w:rsidRPr="00673CBF" w14:paraId="57A806B1" w14:textId="77777777" w:rsidTr="6BF18E7A">
        <w:trPr>
          <w:trHeight w:val="7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5EFE0" w14:textId="65D22D0B" w:rsidR="00273CD2" w:rsidRPr="00FA364C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ro-RO"/>
              </w:rPr>
            </w:pPr>
            <w:r w:rsidRPr="00FA364C">
              <w:rPr>
                <w:b/>
                <w:bCs/>
                <w:sz w:val="20"/>
                <w:szCs w:val="20"/>
                <w:lang w:val="ro-RO"/>
              </w:rPr>
              <w:t>Bibliografie</w:t>
            </w:r>
            <w:r w:rsidR="00FA364C">
              <w:rPr>
                <w:b/>
                <w:bCs/>
                <w:sz w:val="20"/>
                <w:szCs w:val="20"/>
                <w:lang w:val="ro-RO"/>
              </w:rPr>
              <w:t xml:space="preserve"> rezumativ</w:t>
            </w:r>
            <w:r w:rsidR="00FA364C">
              <w:rPr>
                <w:b/>
                <w:bCs/>
                <w:sz w:val="20"/>
                <w:szCs w:val="20"/>
                <w:lang w:val="ro-MD"/>
              </w:rPr>
              <w:t>ă</w:t>
            </w:r>
            <w:r w:rsidR="53FD42B1" w:rsidRPr="00FA364C">
              <w:rPr>
                <w:b/>
                <w:bCs/>
                <w:sz w:val="20"/>
                <w:szCs w:val="20"/>
                <w:lang w:val="ro-RO"/>
              </w:rPr>
              <w:t>:</w:t>
            </w:r>
          </w:p>
          <w:p w14:paraId="1DF31A5D" w14:textId="57DC43CD" w:rsidR="00273CD2" w:rsidRPr="00673CBF" w:rsidRDefault="31DB0420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1. UE și Estul în 2030. Patru scenarii pentru relația dintre UE, Federația Rusă și vecinătatea comună. Berlin, 2014. </w:t>
            </w:r>
          </w:p>
          <w:p w14:paraId="51559E49" w14:textId="23711DDF" w:rsidR="00273CD2" w:rsidRPr="00673CBF" w:rsidRDefault="3F3E3AFC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6BF18E7A">
              <w:rPr>
                <w:sz w:val="20"/>
                <w:szCs w:val="20"/>
              </w:rPr>
              <w:t xml:space="preserve">2. </w:t>
            </w:r>
            <w:proofErr w:type="spellStart"/>
            <w:r w:rsidRPr="6BF18E7A">
              <w:rPr>
                <w:sz w:val="20"/>
                <w:szCs w:val="20"/>
              </w:rPr>
              <w:t>Helwig</w:t>
            </w:r>
            <w:proofErr w:type="spellEnd"/>
            <w:r w:rsidRPr="6BF18E7A">
              <w:rPr>
                <w:sz w:val="20"/>
                <w:szCs w:val="20"/>
              </w:rPr>
              <w:t xml:space="preserve"> N., Ivan P., </w:t>
            </w:r>
            <w:proofErr w:type="spellStart"/>
            <w:r w:rsidRPr="6BF18E7A">
              <w:rPr>
                <w:sz w:val="20"/>
                <w:szCs w:val="20"/>
              </w:rPr>
              <w:t>Kostanyan</w:t>
            </w:r>
            <w:proofErr w:type="spellEnd"/>
            <w:r w:rsidRPr="6BF18E7A">
              <w:rPr>
                <w:sz w:val="20"/>
                <w:szCs w:val="20"/>
              </w:rPr>
              <w:t xml:space="preserve"> H. The New EU Foreign Policy Architectu</w:t>
            </w:r>
            <w:r w:rsidR="1B647EF0" w:rsidRPr="6BF18E7A">
              <w:rPr>
                <w:sz w:val="20"/>
                <w:szCs w:val="20"/>
              </w:rPr>
              <w:t xml:space="preserve">re: Reviewing </w:t>
            </w:r>
            <w:r w:rsidR="3EB8259D" w:rsidRPr="6BF18E7A">
              <w:rPr>
                <w:sz w:val="20"/>
                <w:szCs w:val="20"/>
              </w:rPr>
              <w:t>the first two years</w:t>
            </w:r>
            <w:r w:rsidR="11A6CC7D" w:rsidRPr="6BF18E7A">
              <w:rPr>
                <w:sz w:val="20"/>
                <w:szCs w:val="20"/>
              </w:rPr>
              <w:t xml:space="preserve"> </w:t>
            </w:r>
            <w:r w:rsidR="285C7180" w:rsidRPr="6BF18E7A">
              <w:rPr>
                <w:sz w:val="20"/>
                <w:szCs w:val="20"/>
              </w:rPr>
              <w:t xml:space="preserve">of the EEAS. </w:t>
            </w:r>
            <w:proofErr w:type="spellStart"/>
            <w:r w:rsidR="285C7180" w:rsidRPr="6BF18E7A">
              <w:rPr>
                <w:sz w:val="20"/>
                <w:szCs w:val="20"/>
              </w:rPr>
              <w:t>Bruxelles</w:t>
            </w:r>
            <w:proofErr w:type="spellEnd"/>
            <w:r w:rsidR="3A528459" w:rsidRPr="6BF18E7A">
              <w:rPr>
                <w:sz w:val="20"/>
                <w:szCs w:val="20"/>
              </w:rPr>
              <w:t>: Centre for European Policies</w:t>
            </w:r>
            <w:r w:rsidR="468D4CB8" w:rsidRPr="6BF18E7A">
              <w:rPr>
                <w:sz w:val="20"/>
                <w:szCs w:val="20"/>
              </w:rPr>
              <w:t xml:space="preserve"> Studies, 2013. </w:t>
            </w:r>
          </w:p>
          <w:p w14:paraId="11F3C7BF" w14:textId="30FC89D5" w:rsidR="00273CD2" w:rsidRPr="00673CBF" w:rsidRDefault="468D4CB8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6BF18E7A">
              <w:rPr>
                <w:sz w:val="20"/>
                <w:szCs w:val="20"/>
              </w:rPr>
              <w:t xml:space="preserve">3. </w:t>
            </w:r>
            <w:proofErr w:type="spellStart"/>
            <w:r w:rsidRPr="6BF18E7A">
              <w:rPr>
                <w:sz w:val="20"/>
                <w:szCs w:val="20"/>
              </w:rPr>
              <w:t>Iliei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Bădescu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Tratat</w:t>
            </w:r>
            <w:proofErr w:type="spellEnd"/>
            <w:r w:rsidRPr="6BF18E7A">
              <w:rPr>
                <w:sz w:val="20"/>
                <w:szCs w:val="20"/>
              </w:rPr>
              <w:t xml:space="preserve"> de </w:t>
            </w:r>
            <w:proofErr w:type="spellStart"/>
            <w:r w:rsidRPr="6BF18E7A">
              <w:rPr>
                <w:sz w:val="20"/>
                <w:szCs w:val="20"/>
              </w:rPr>
              <w:t>geopolitică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Editura</w:t>
            </w:r>
            <w:proofErr w:type="spellEnd"/>
            <w:r w:rsidRPr="6BF18E7A">
              <w:rPr>
                <w:sz w:val="20"/>
                <w:szCs w:val="20"/>
              </w:rPr>
              <w:t xml:space="preserve"> Mica </w:t>
            </w:r>
            <w:proofErr w:type="spellStart"/>
            <w:r w:rsidRPr="6BF18E7A">
              <w:rPr>
                <w:sz w:val="20"/>
                <w:szCs w:val="20"/>
              </w:rPr>
              <w:t>Valahie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București</w:t>
            </w:r>
            <w:proofErr w:type="spellEnd"/>
            <w:r w:rsidRPr="6BF18E7A">
              <w:rPr>
                <w:sz w:val="20"/>
                <w:szCs w:val="20"/>
              </w:rPr>
              <w:t xml:space="preserve">, 2011. </w:t>
            </w:r>
          </w:p>
          <w:p w14:paraId="3C0C6CA2" w14:textId="6E884C15" w:rsidR="00273CD2" w:rsidRPr="00673CBF" w:rsidRDefault="468D4CB8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6BF18E7A">
              <w:rPr>
                <w:sz w:val="20"/>
                <w:szCs w:val="20"/>
              </w:rPr>
              <w:t xml:space="preserve">4. </w:t>
            </w:r>
            <w:proofErr w:type="spellStart"/>
            <w:r w:rsidRPr="6BF18E7A">
              <w:rPr>
                <w:sz w:val="20"/>
                <w:szCs w:val="20"/>
              </w:rPr>
              <w:t>Gheorghiu</w:t>
            </w:r>
            <w:proofErr w:type="spellEnd"/>
            <w:r w:rsidRPr="6BF18E7A">
              <w:rPr>
                <w:sz w:val="20"/>
                <w:szCs w:val="20"/>
              </w:rPr>
              <w:t xml:space="preserve">, </w:t>
            </w:r>
            <w:proofErr w:type="spellStart"/>
            <w:r w:rsidRPr="6BF18E7A">
              <w:rPr>
                <w:sz w:val="20"/>
                <w:szCs w:val="20"/>
              </w:rPr>
              <w:t>Valeriu</w:t>
            </w:r>
            <w:proofErr w:type="spellEnd"/>
            <w:r w:rsidRPr="6BF18E7A">
              <w:rPr>
                <w:sz w:val="20"/>
                <w:szCs w:val="20"/>
              </w:rPr>
              <w:t xml:space="preserve">. </w:t>
            </w:r>
            <w:proofErr w:type="spellStart"/>
            <w:r w:rsidRPr="6BF18E7A">
              <w:rPr>
                <w:sz w:val="20"/>
                <w:szCs w:val="20"/>
              </w:rPr>
              <w:t>Relațiile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politice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dintre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Republica</w:t>
            </w:r>
            <w:proofErr w:type="spellEnd"/>
            <w:r w:rsidRPr="6BF18E7A">
              <w:rPr>
                <w:sz w:val="20"/>
                <w:szCs w:val="20"/>
              </w:rPr>
              <w:t xml:space="preserve"> Moldova </w:t>
            </w:r>
            <w:proofErr w:type="spellStart"/>
            <w:r w:rsidRPr="6BF18E7A">
              <w:rPr>
                <w:sz w:val="20"/>
                <w:szCs w:val="20"/>
              </w:rPr>
              <w:t>și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Uniunea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Europeană</w:t>
            </w:r>
            <w:proofErr w:type="spellEnd"/>
            <w:r w:rsidRPr="6BF18E7A">
              <w:rPr>
                <w:sz w:val="20"/>
                <w:szCs w:val="20"/>
              </w:rPr>
              <w:t xml:space="preserve">. </w:t>
            </w:r>
          </w:p>
          <w:p w14:paraId="6D3DC735" w14:textId="31A837DF" w:rsidR="00273CD2" w:rsidRPr="00673CBF" w:rsidRDefault="1138391B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6BF18E7A">
              <w:rPr>
                <w:sz w:val="20"/>
                <w:szCs w:val="20"/>
              </w:rPr>
              <w:t xml:space="preserve">5. Munteanu, Igor. Este Moldova </w:t>
            </w:r>
            <w:proofErr w:type="spellStart"/>
            <w:r w:rsidRPr="6BF18E7A">
              <w:rPr>
                <w:sz w:val="20"/>
                <w:szCs w:val="20"/>
              </w:rPr>
              <w:t>pregătită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pentru</w:t>
            </w:r>
            <w:proofErr w:type="spellEnd"/>
            <w:r w:rsidRPr="6BF18E7A">
              <w:rPr>
                <w:sz w:val="20"/>
                <w:szCs w:val="20"/>
              </w:rPr>
              <w:t xml:space="preserve"> UE? </w:t>
            </w:r>
            <w:proofErr w:type="spellStart"/>
            <w:r w:rsidRPr="6BF18E7A">
              <w:rPr>
                <w:sz w:val="20"/>
                <w:szCs w:val="20"/>
              </w:rPr>
              <w:t>Disponibil</w:t>
            </w:r>
            <w:proofErr w:type="spellEnd"/>
            <w:r w:rsidRPr="6BF18E7A">
              <w:rPr>
                <w:sz w:val="20"/>
                <w:szCs w:val="20"/>
              </w:rPr>
              <w:t xml:space="preserve">: </w:t>
            </w:r>
            <w:hyperlink r:id="rId16">
              <w:r w:rsidR="034BBE99" w:rsidRPr="6BF18E7A">
                <w:rPr>
                  <w:rStyle w:val="a9"/>
                  <w:sz w:val="20"/>
                  <w:szCs w:val="20"/>
                </w:rPr>
                <w:t>http://viitorul.org/ro/content/este-moldova-preg%C4%83tit%C4%83-pentru-ue</w:t>
              </w:r>
            </w:hyperlink>
            <w:r w:rsidR="034BBE99" w:rsidRPr="6BF18E7A">
              <w:rPr>
                <w:sz w:val="20"/>
                <w:szCs w:val="20"/>
              </w:rPr>
              <w:t xml:space="preserve"> </w:t>
            </w:r>
          </w:p>
          <w:p w14:paraId="67884F5F" w14:textId="522BB8FC" w:rsidR="00273CD2" w:rsidRDefault="034BBE99" w:rsidP="00A42242">
            <w:pPr>
              <w:widowControl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6BF18E7A">
              <w:rPr>
                <w:sz w:val="20"/>
                <w:szCs w:val="20"/>
              </w:rPr>
              <w:t xml:space="preserve">6. Victor </w:t>
            </w:r>
            <w:proofErr w:type="spellStart"/>
            <w:r w:rsidRPr="6BF18E7A">
              <w:rPr>
                <w:sz w:val="20"/>
                <w:szCs w:val="20"/>
              </w:rPr>
              <w:t>Juc</w:t>
            </w:r>
            <w:proofErr w:type="spellEnd"/>
            <w:r w:rsidRPr="6BF18E7A">
              <w:rPr>
                <w:sz w:val="20"/>
                <w:szCs w:val="20"/>
              </w:rPr>
              <w:t xml:space="preserve"> (</w:t>
            </w:r>
            <w:proofErr w:type="spellStart"/>
            <w:r w:rsidRPr="6BF18E7A">
              <w:rPr>
                <w:sz w:val="20"/>
                <w:szCs w:val="20"/>
              </w:rPr>
              <w:t>coord</w:t>
            </w:r>
            <w:proofErr w:type="spellEnd"/>
            <w:r w:rsidRPr="6BF18E7A">
              <w:rPr>
                <w:sz w:val="20"/>
                <w:szCs w:val="20"/>
              </w:rPr>
              <w:t xml:space="preserve">.). </w:t>
            </w:r>
            <w:proofErr w:type="spellStart"/>
            <w:r w:rsidRPr="6BF18E7A">
              <w:rPr>
                <w:sz w:val="20"/>
                <w:szCs w:val="20"/>
              </w:rPr>
              <w:t>Valorificarea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experienței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României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în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contextul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integrării</w:t>
            </w:r>
            <w:proofErr w:type="spellEnd"/>
            <w:r w:rsidRPr="6BF18E7A">
              <w:rPr>
                <w:sz w:val="20"/>
                <w:szCs w:val="20"/>
              </w:rPr>
              <w:t xml:space="preserve"> </w:t>
            </w:r>
            <w:proofErr w:type="spellStart"/>
            <w:r w:rsidRPr="6BF18E7A">
              <w:rPr>
                <w:sz w:val="20"/>
                <w:szCs w:val="20"/>
              </w:rPr>
              <w:t>europene</w:t>
            </w:r>
            <w:proofErr w:type="spellEnd"/>
            <w:r w:rsidRPr="6BF18E7A">
              <w:rPr>
                <w:sz w:val="20"/>
                <w:szCs w:val="20"/>
              </w:rPr>
              <w:t xml:space="preserve"> a </w:t>
            </w:r>
            <w:proofErr w:type="spellStart"/>
            <w:r w:rsidRPr="6BF18E7A">
              <w:rPr>
                <w:sz w:val="20"/>
                <w:szCs w:val="20"/>
              </w:rPr>
              <w:t>Republicii</w:t>
            </w:r>
            <w:proofErr w:type="spellEnd"/>
            <w:r w:rsidRPr="6BF18E7A">
              <w:rPr>
                <w:sz w:val="20"/>
                <w:szCs w:val="20"/>
              </w:rPr>
              <w:t xml:space="preserve"> Moldova</w:t>
            </w:r>
            <w:r w:rsidR="32121970" w:rsidRPr="6BF18E7A">
              <w:rPr>
                <w:sz w:val="20"/>
                <w:szCs w:val="20"/>
              </w:rPr>
              <w:t xml:space="preserve">. Inst. de </w:t>
            </w:r>
            <w:proofErr w:type="spellStart"/>
            <w:r w:rsidR="32121970" w:rsidRPr="6BF18E7A">
              <w:rPr>
                <w:sz w:val="20"/>
                <w:szCs w:val="20"/>
              </w:rPr>
              <w:t>Cercet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. </w:t>
            </w:r>
            <w:proofErr w:type="spellStart"/>
            <w:r w:rsidR="32121970" w:rsidRPr="6BF18E7A">
              <w:rPr>
                <w:sz w:val="20"/>
                <w:szCs w:val="20"/>
              </w:rPr>
              <w:t>Juridice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 </w:t>
            </w:r>
            <w:proofErr w:type="spellStart"/>
            <w:r w:rsidR="32121970" w:rsidRPr="6BF18E7A">
              <w:rPr>
                <w:sz w:val="20"/>
                <w:szCs w:val="20"/>
              </w:rPr>
              <w:t>și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 </w:t>
            </w:r>
            <w:proofErr w:type="spellStart"/>
            <w:r w:rsidR="32121970" w:rsidRPr="6BF18E7A">
              <w:rPr>
                <w:sz w:val="20"/>
                <w:szCs w:val="20"/>
              </w:rPr>
              <w:t>Politice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 al Acad. de </w:t>
            </w:r>
            <w:proofErr w:type="spellStart"/>
            <w:r w:rsidR="32121970" w:rsidRPr="6BF18E7A">
              <w:rPr>
                <w:sz w:val="20"/>
                <w:szCs w:val="20"/>
              </w:rPr>
              <w:t>Științe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 a </w:t>
            </w:r>
            <w:proofErr w:type="spellStart"/>
            <w:r w:rsidR="32121970" w:rsidRPr="6BF18E7A">
              <w:rPr>
                <w:sz w:val="20"/>
                <w:szCs w:val="20"/>
              </w:rPr>
              <w:t>Moldovei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, Univ. </w:t>
            </w:r>
            <w:proofErr w:type="spellStart"/>
            <w:r w:rsidR="32121970" w:rsidRPr="6BF18E7A">
              <w:rPr>
                <w:sz w:val="20"/>
                <w:szCs w:val="20"/>
              </w:rPr>
              <w:t>Româno-Americană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, </w:t>
            </w:r>
            <w:proofErr w:type="spellStart"/>
            <w:r w:rsidR="32121970" w:rsidRPr="6BF18E7A">
              <w:rPr>
                <w:sz w:val="20"/>
                <w:szCs w:val="20"/>
              </w:rPr>
              <w:t>București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, </w:t>
            </w:r>
            <w:proofErr w:type="spellStart"/>
            <w:r w:rsidR="32121970" w:rsidRPr="6BF18E7A">
              <w:rPr>
                <w:sz w:val="20"/>
                <w:szCs w:val="20"/>
              </w:rPr>
              <w:t>Centrul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 de Econ. </w:t>
            </w:r>
            <w:proofErr w:type="gramStart"/>
            <w:r w:rsidR="32121970" w:rsidRPr="6BF18E7A">
              <w:rPr>
                <w:sz w:val="20"/>
                <w:szCs w:val="20"/>
              </w:rPr>
              <w:t>a</w:t>
            </w:r>
            <w:proofErr w:type="gramEnd"/>
            <w:r w:rsidR="32121970" w:rsidRPr="6BF18E7A">
              <w:rPr>
                <w:sz w:val="20"/>
                <w:szCs w:val="20"/>
              </w:rPr>
              <w:t xml:space="preserve"> </w:t>
            </w:r>
            <w:proofErr w:type="spellStart"/>
            <w:r w:rsidR="32121970" w:rsidRPr="6BF18E7A">
              <w:rPr>
                <w:sz w:val="20"/>
                <w:szCs w:val="20"/>
              </w:rPr>
              <w:t>Industriei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 </w:t>
            </w:r>
            <w:proofErr w:type="spellStart"/>
            <w:r w:rsidR="32121970" w:rsidRPr="6BF18E7A">
              <w:rPr>
                <w:sz w:val="20"/>
                <w:szCs w:val="20"/>
              </w:rPr>
              <w:t>și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 </w:t>
            </w:r>
            <w:proofErr w:type="spellStart"/>
            <w:r w:rsidR="32121970" w:rsidRPr="6BF18E7A">
              <w:rPr>
                <w:sz w:val="20"/>
                <w:szCs w:val="20"/>
              </w:rPr>
              <w:t>Serviciilor</w:t>
            </w:r>
            <w:proofErr w:type="spellEnd"/>
            <w:r w:rsidR="32121970" w:rsidRPr="6BF18E7A">
              <w:rPr>
                <w:sz w:val="20"/>
                <w:szCs w:val="20"/>
              </w:rPr>
              <w:t xml:space="preserve">, </w:t>
            </w:r>
            <w:proofErr w:type="spellStart"/>
            <w:r w:rsidR="32121970" w:rsidRPr="6BF18E7A">
              <w:rPr>
                <w:sz w:val="20"/>
                <w:szCs w:val="20"/>
              </w:rPr>
              <w:t>Chișinău</w:t>
            </w:r>
            <w:proofErr w:type="spellEnd"/>
            <w:r w:rsidR="32121970" w:rsidRPr="6BF18E7A">
              <w:rPr>
                <w:sz w:val="20"/>
                <w:szCs w:val="20"/>
              </w:rPr>
              <w:t>: 2018</w:t>
            </w:r>
            <w:r w:rsidR="00A42242">
              <w:rPr>
                <w:sz w:val="20"/>
                <w:szCs w:val="20"/>
              </w:rPr>
              <w:t>,</w:t>
            </w:r>
            <w:r w:rsidR="32121970" w:rsidRPr="6BF18E7A">
              <w:rPr>
                <w:sz w:val="20"/>
                <w:szCs w:val="20"/>
              </w:rPr>
              <w:t xml:space="preserve"> 232</w:t>
            </w:r>
            <w:r w:rsidR="00A42242">
              <w:rPr>
                <w:sz w:val="20"/>
                <w:szCs w:val="20"/>
              </w:rPr>
              <w:t xml:space="preserve"> </w:t>
            </w:r>
            <w:r w:rsidR="2E401A77" w:rsidRPr="6BF18E7A">
              <w:rPr>
                <w:sz w:val="20"/>
                <w:szCs w:val="20"/>
              </w:rPr>
              <w:t>p.</w:t>
            </w:r>
          </w:p>
          <w:p w14:paraId="15622CD6" w14:textId="0A72CE87" w:rsidR="00BB7AD5" w:rsidRPr="00BB7AD5" w:rsidRDefault="00BB7AD5" w:rsidP="00BB7AD5">
            <w:pPr>
              <w:pStyle w:val="a5"/>
              <w:widowControl/>
              <w:adjustRightInd/>
              <w:textAlignment w:val="auto"/>
              <w:rPr>
                <w:rStyle w:val="a9"/>
                <w:bCs/>
                <w:lang w:val="ro-MD"/>
              </w:rPr>
            </w:pPr>
            <w:r>
              <w:rPr>
                <w:bCs/>
                <w:lang w:val="ro-MD"/>
              </w:rPr>
              <w:t>7.</w:t>
            </w:r>
            <w:r w:rsidRPr="00BB7AD5">
              <w:rPr>
                <w:bCs/>
                <w:lang w:val="ro-MD"/>
              </w:rPr>
              <w:t>Carta Naţiunilor Unite Nr. 1945 din 26.06.1945, publicat: 30.12.2001 în Tratate Internationale Nr. 26, art Nr: 6, data intrarii in vigoare: 02.03.1992.</w:t>
            </w:r>
          </w:p>
          <w:p w14:paraId="725EBD2B" w14:textId="03B01C74" w:rsidR="00BB7AD5" w:rsidRPr="00BB7AD5" w:rsidRDefault="00BB7AD5" w:rsidP="00BB7AD5">
            <w:pPr>
              <w:pStyle w:val="a5"/>
              <w:widowControl/>
              <w:adjustRightInd/>
              <w:textAlignment w:val="auto"/>
              <w:rPr>
                <w:bCs/>
                <w:lang w:val="ro-MD"/>
              </w:rPr>
            </w:pPr>
            <w:r>
              <w:rPr>
                <w:bCs/>
                <w:lang w:val="ro-MD"/>
              </w:rPr>
              <w:t>8.</w:t>
            </w:r>
            <w:r w:rsidRPr="00BB7AD5">
              <w:rPr>
                <w:bCs/>
                <w:lang w:val="ro-MD"/>
              </w:rPr>
              <w:t>Hotărârea de Guvern Nr. 377 din 25.04.2018 cu privire la reglementarea cadrului institituţional şi mecanismului de coordonare şi management al asistenţei externe, publicat: 27-04-2018 în Monitorul Oficial Nr. 133-141 art. 419.</w:t>
            </w:r>
          </w:p>
          <w:p w14:paraId="378C1A00" w14:textId="5E39B028" w:rsidR="00BB7AD5" w:rsidRPr="00BB7AD5" w:rsidRDefault="00BB7AD5" w:rsidP="00BB7AD5">
            <w:pPr>
              <w:pStyle w:val="a5"/>
              <w:widowControl/>
              <w:adjustRightInd/>
              <w:textAlignment w:val="auto"/>
              <w:rPr>
                <w:bCs/>
                <w:lang w:val="ro-MD"/>
              </w:rPr>
            </w:pPr>
            <w:r w:rsidRPr="00BB7AD5">
              <w:rPr>
                <w:bCs/>
                <w:lang w:val="ro-MD"/>
              </w:rPr>
              <w:t>9.Tratatul privind funcţionarea Uniunii Europene, Jurnalul Oficial al Uniunii Europene, C326/47 din 26.10.2012.</w:t>
            </w:r>
          </w:p>
          <w:p w14:paraId="7359D0B1" w14:textId="2E51C142" w:rsidR="00273CD2" w:rsidRPr="00673CBF" w:rsidRDefault="00BB7AD5" w:rsidP="00BB7AD5">
            <w:pPr>
              <w:pStyle w:val="a5"/>
              <w:widowControl/>
              <w:adjustRightInd/>
              <w:jc w:val="left"/>
              <w:textAlignment w:val="auto"/>
              <w:rPr>
                <w:lang w:val="ro-RO"/>
              </w:rPr>
            </w:pPr>
            <w:r w:rsidRPr="00BB7AD5">
              <w:rPr>
                <w:bCs/>
                <w:lang w:val="ro-MD"/>
              </w:rPr>
              <w:t>10. Strategia Europeană Comună de Cooperare pentru Dezvoltare (Document de Programare Comună) pentru Republica Moldova, februarie 2018.</w:t>
            </w:r>
          </w:p>
        </w:tc>
      </w:tr>
    </w:tbl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273CD2" w:rsidRPr="003D76DF" w14:paraId="03AB1229" w14:textId="77777777" w:rsidTr="6BF18E7A">
        <w:trPr>
          <w:trHeight w:val="169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75956" w14:textId="43F9D34E" w:rsidR="00273CD2" w:rsidRPr="00673CBF" w:rsidRDefault="00273CD2" w:rsidP="6BF18E7A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szCs w:val="20"/>
                <w:lang w:val="ro-RO"/>
              </w:rPr>
            </w:pPr>
            <w:r w:rsidRPr="6BF18E7A">
              <w:rPr>
                <w:b/>
                <w:bCs/>
                <w:sz w:val="20"/>
                <w:szCs w:val="20"/>
                <w:lang w:val="ro-RO"/>
              </w:rPr>
              <w:t>9. Coroborarea conţinuturilor disciplinei cu aşteptările reprezentanţilor comunităţi</w:t>
            </w:r>
            <w:r w:rsidR="6B36CB10" w:rsidRPr="6BF18E7A">
              <w:rPr>
                <w:b/>
                <w:bCs/>
                <w:sz w:val="20"/>
                <w:szCs w:val="20"/>
                <w:lang w:val="ro-RO"/>
              </w:rPr>
              <w:t>lor</w:t>
            </w:r>
            <w:r w:rsidRPr="6BF18E7A">
              <w:rPr>
                <w:b/>
                <w:bCs/>
                <w:sz w:val="20"/>
                <w:szCs w:val="20"/>
                <w:lang w:val="ro-RO"/>
              </w:rPr>
              <w:t xml:space="preserve"> epistemice, asociaţiilor profesionale şi angajatori reprezentativi din domeniul aferent programului</w:t>
            </w:r>
          </w:p>
        </w:tc>
      </w:tr>
      <w:tr w:rsidR="00273CD2" w:rsidRPr="003D76DF" w14:paraId="4BAF615A" w14:textId="77777777" w:rsidTr="6BF18E7A">
        <w:trPr>
          <w:trHeight w:val="4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C36" w14:textId="3A6C6E5C" w:rsidR="00273CD2" w:rsidRPr="00673CBF" w:rsidRDefault="6EEB064C" w:rsidP="007A2032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>Disciplina își propune să formeze o serie de competențe caracteristice ocupațiilor posibile: referent relații externe, consilier afaceri europene, editorialist, comentator publicist, consilier instituții publ</w:t>
            </w:r>
            <w:r w:rsidR="7C433255" w:rsidRPr="6BF18E7A">
              <w:rPr>
                <w:sz w:val="20"/>
                <w:szCs w:val="20"/>
                <w:lang w:val="ro-RO"/>
              </w:rPr>
              <w:t xml:space="preserve">ice, consilier parlamentar, politolog, consilier organizație politică. </w:t>
            </w:r>
          </w:p>
        </w:tc>
      </w:tr>
    </w:tbl>
    <w:p w14:paraId="22369C74" w14:textId="00C74394" w:rsidR="00273CD2" w:rsidRPr="00673CBF" w:rsidRDefault="49C83903" w:rsidP="6BF18E7A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szCs w:val="20"/>
          <w:lang w:val="ro-RO"/>
        </w:rPr>
      </w:pPr>
      <w:r w:rsidRPr="6BF18E7A">
        <w:rPr>
          <w:b/>
          <w:bCs/>
          <w:sz w:val="20"/>
          <w:szCs w:val="20"/>
          <w:lang w:val="ro-RO"/>
        </w:rPr>
        <w:t xml:space="preserve">10. Evaluare </w:t>
      </w:r>
    </w:p>
    <w:tbl>
      <w:tblPr>
        <w:tblStyle w:val="aa"/>
        <w:tblW w:w="9360" w:type="dxa"/>
        <w:tblLayout w:type="fixed"/>
        <w:tblLook w:val="06A0" w:firstRow="1" w:lastRow="0" w:firstColumn="1" w:lastColumn="0" w:noHBand="1" w:noVBand="1"/>
      </w:tblPr>
      <w:tblGrid>
        <w:gridCol w:w="1530"/>
        <w:gridCol w:w="3150"/>
        <w:gridCol w:w="3150"/>
        <w:gridCol w:w="1530"/>
      </w:tblGrid>
      <w:tr w:rsidR="6BF18E7A" w14:paraId="025155B2" w14:textId="77777777" w:rsidTr="00A85DB7">
        <w:trPr>
          <w:trHeight w:val="300"/>
        </w:trPr>
        <w:tc>
          <w:tcPr>
            <w:tcW w:w="1530" w:type="dxa"/>
          </w:tcPr>
          <w:p w14:paraId="78D522DD" w14:textId="561BE28A" w:rsidR="4053C96B" w:rsidRDefault="4053C96B" w:rsidP="6BF18E7A">
            <w:pPr>
              <w:jc w:val="center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3150" w:type="dxa"/>
          </w:tcPr>
          <w:p w14:paraId="507B37CE" w14:textId="7A1CBDBF" w:rsidR="4053C96B" w:rsidRDefault="4053C96B" w:rsidP="6BF18E7A">
            <w:pPr>
              <w:jc w:val="center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>10.1 Criterii de evaluare</w:t>
            </w:r>
          </w:p>
        </w:tc>
        <w:tc>
          <w:tcPr>
            <w:tcW w:w="3150" w:type="dxa"/>
          </w:tcPr>
          <w:p w14:paraId="67881DBC" w14:textId="5F7E235A" w:rsidR="4053C96B" w:rsidRDefault="4053C96B" w:rsidP="6BF18E7A">
            <w:pPr>
              <w:jc w:val="center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>10.2 Metode de evaluare</w:t>
            </w:r>
          </w:p>
        </w:tc>
        <w:tc>
          <w:tcPr>
            <w:tcW w:w="1530" w:type="dxa"/>
          </w:tcPr>
          <w:p w14:paraId="30023149" w14:textId="3303B0CC" w:rsidR="4053C96B" w:rsidRDefault="4053C96B" w:rsidP="00A85DB7">
            <w:pPr>
              <w:spacing w:line="240" w:lineRule="auto"/>
              <w:jc w:val="center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10.3 Pondere din nota finală </w:t>
            </w:r>
          </w:p>
        </w:tc>
      </w:tr>
      <w:tr w:rsidR="6BF18E7A" w14:paraId="6F9F431F" w14:textId="77777777" w:rsidTr="00A85DB7">
        <w:trPr>
          <w:trHeight w:val="300"/>
        </w:trPr>
        <w:tc>
          <w:tcPr>
            <w:tcW w:w="1530" w:type="dxa"/>
          </w:tcPr>
          <w:p w14:paraId="415F282E" w14:textId="3C710C41" w:rsidR="4053C96B" w:rsidRDefault="4053C96B" w:rsidP="6BF18E7A">
            <w:pPr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>10.4 Curs</w:t>
            </w:r>
          </w:p>
        </w:tc>
        <w:tc>
          <w:tcPr>
            <w:tcW w:w="3150" w:type="dxa"/>
          </w:tcPr>
          <w:p w14:paraId="68C65333" w14:textId="7508976C" w:rsidR="4053C96B" w:rsidRPr="00A85DB7" w:rsidRDefault="4053C96B" w:rsidP="00A85DB7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 w:rsidRPr="00A85DB7">
              <w:rPr>
                <w:b/>
                <w:bCs/>
                <w:sz w:val="20"/>
                <w:szCs w:val="20"/>
                <w:lang w:val="ro-RO"/>
              </w:rPr>
              <w:t xml:space="preserve">Notă la examenul final </w:t>
            </w:r>
          </w:p>
        </w:tc>
        <w:tc>
          <w:tcPr>
            <w:tcW w:w="3150" w:type="dxa"/>
          </w:tcPr>
          <w:p w14:paraId="027DAA58" w14:textId="75E2BCC0" w:rsidR="4053C96B" w:rsidRPr="00A85DB7" w:rsidRDefault="4053C96B" w:rsidP="00A85DB7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 w:rsidRPr="00A85DB7">
              <w:rPr>
                <w:b/>
                <w:bCs/>
                <w:sz w:val="20"/>
                <w:szCs w:val="20"/>
                <w:lang w:val="ro-RO"/>
              </w:rPr>
              <w:t xml:space="preserve">Test scris cu diferiți itemi și cu eseu structurat </w:t>
            </w:r>
          </w:p>
        </w:tc>
        <w:tc>
          <w:tcPr>
            <w:tcW w:w="1530" w:type="dxa"/>
            <w:vAlign w:val="center"/>
          </w:tcPr>
          <w:p w14:paraId="586F0065" w14:textId="10D988D9" w:rsidR="23F1691F" w:rsidRPr="00FA364C" w:rsidRDefault="23F1691F" w:rsidP="6BF18E7A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A364C">
              <w:rPr>
                <w:b/>
                <w:bCs/>
                <w:sz w:val="20"/>
                <w:szCs w:val="20"/>
                <w:lang w:val="ro-RO"/>
              </w:rPr>
              <w:t>50%</w:t>
            </w:r>
          </w:p>
        </w:tc>
      </w:tr>
      <w:tr w:rsidR="6BF18E7A" w14:paraId="198762E9" w14:textId="77777777" w:rsidTr="00A85DB7">
        <w:trPr>
          <w:trHeight w:val="300"/>
        </w:trPr>
        <w:tc>
          <w:tcPr>
            <w:tcW w:w="1530" w:type="dxa"/>
            <w:vMerge w:val="restart"/>
          </w:tcPr>
          <w:p w14:paraId="0C22E5AD" w14:textId="495E8CB2" w:rsidR="4053C96B" w:rsidRDefault="4053C96B" w:rsidP="00A85DB7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10.5 Seminar / laborator </w:t>
            </w:r>
          </w:p>
        </w:tc>
        <w:tc>
          <w:tcPr>
            <w:tcW w:w="3150" w:type="dxa"/>
          </w:tcPr>
          <w:p w14:paraId="12E1068E" w14:textId="3BCE86FB" w:rsidR="4053C96B" w:rsidRPr="00A85DB7" w:rsidRDefault="4053C96B" w:rsidP="00A85DB7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 w:rsidRPr="00A85DB7">
              <w:rPr>
                <w:b/>
                <w:bCs/>
                <w:sz w:val="20"/>
                <w:szCs w:val="20"/>
                <w:lang w:val="ro-RO"/>
              </w:rPr>
              <w:t xml:space="preserve">Prezentare de lucrări de seminar </w:t>
            </w:r>
          </w:p>
        </w:tc>
        <w:tc>
          <w:tcPr>
            <w:tcW w:w="3150" w:type="dxa"/>
          </w:tcPr>
          <w:p w14:paraId="2AD8F668" w14:textId="49495D92" w:rsidR="4053C96B" w:rsidRPr="00A85DB7" w:rsidRDefault="4053C96B" w:rsidP="00A85DB7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 w:rsidRPr="00A85DB7">
              <w:rPr>
                <w:b/>
                <w:bCs/>
                <w:sz w:val="20"/>
                <w:szCs w:val="20"/>
                <w:lang w:val="ro-RO"/>
              </w:rPr>
              <w:t>Referate</w:t>
            </w:r>
            <w:r w:rsidR="7D27F458" w:rsidRPr="00A85DB7">
              <w:rPr>
                <w:b/>
                <w:bCs/>
                <w:sz w:val="20"/>
                <w:szCs w:val="20"/>
                <w:lang w:val="ro-RO"/>
              </w:rPr>
              <w:t xml:space="preserve"> elaborate și susținute în fața colegilor</w:t>
            </w:r>
            <w:r w:rsidR="00A85DB7">
              <w:rPr>
                <w:b/>
                <w:bCs/>
                <w:sz w:val="20"/>
                <w:szCs w:val="20"/>
                <w:lang w:val="ro-RO"/>
              </w:rPr>
              <w:t xml:space="preserve">. Recenzii la lucrările recomandate. </w:t>
            </w:r>
          </w:p>
        </w:tc>
        <w:tc>
          <w:tcPr>
            <w:tcW w:w="1530" w:type="dxa"/>
            <w:vAlign w:val="center"/>
          </w:tcPr>
          <w:p w14:paraId="644E7DB9" w14:textId="3E3BF787" w:rsidR="4FDDD820" w:rsidRPr="00FA364C" w:rsidRDefault="4FDDD820" w:rsidP="6BF18E7A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A364C">
              <w:rPr>
                <w:b/>
                <w:bCs/>
                <w:sz w:val="20"/>
                <w:szCs w:val="20"/>
                <w:lang w:val="ro-RO"/>
              </w:rPr>
              <w:t>30%</w:t>
            </w:r>
          </w:p>
        </w:tc>
      </w:tr>
      <w:tr w:rsidR="6BF18E7A" w14:paraId="7D3720AC" w14:textId="77777777" w:rsidTr="00A85DB7">
        <w:trPr>
          <w:trHeight w:val="300"/>
        </w:trPr>
        <w:tc>
          <w:tcPr>
            <w:tcW w:w="1530" w:type="dxa"/>
            <w:vMerge/>
          </w:tcPr>
          <w:p w14:paraId="6784B7D9" w14:textId="77777777" w:rsidR="00C22B85" w:rsidRDefault="00C22B85"/>
        </w:tc>
        <w:tc>
          <w:tcPr>
            <w:tcW w:w="3150" w:type="dxa"/>
          </w:tcPr>
          <w:p w14:paraId="08C13639" w14:textId="15DF35A3" w:rsidR="4FDDD820" w:rsidRPr="00A85DB7" w:rsidRDefault="4FDDD820" w:rsidP="00A85DB7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 w:rsidRPr="00A85DB7">
              <w:rPr>
                <w:b/>
                <w:bCs/>
                <w:sz w:val="20"/>
                <w:szCs w:val="20"/>
                <w:lang w:val="ro-RO"/>
              </w:rPr>
              <w:t xml:space="preserve">Participare activă la dezbaterile de seminar </w:t>
            </w:r>
          </w:p>
        </w:tc>
        <w:tc>
          <w:tcPr>
            <w:tcW w:w="3150" w:type="dxa"/>
          </w:tcPr>
          <w:p w14:paraId="4A0E73EC" w14:textId="354684F0" w:rsidR="4FDDD820" w:rsidRPr="00A85DB7" w:rsidRDefault="4FDDD820" w:rsidP="00A85DB7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 w:rsidRPr="00A85DB7">
              <w:rPr>
                <w:b/>
                <w:bCs/>
                <w:sz w:val="20"/>
                <w:szCs w:val="20"/>
                <w:lang w:val="ro-RO"/>
              </w:rPr>
              <w:t>Observare continuă, documente de poziție</w:t>
            </w:r>
            <w:r w:rsidR="00A85DB7">
              <w:rPr>
                <w:b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1530" w:type="dxa"/>
            <w:vAlign w:val="center"/>
          </w:tcPr>
          <w:p w14:paraId="04061B0D" w14:textId="6888E86D" w:rsidR="4FDDD820" w:rsidRPr="00FA364C" w:rsidRDefault="4FDDD820" w:rsidP="6BF18E7A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A364C">
              <w:rPr>
                <w:b/>
                <w:bCs/>
                <w:sz w:val="20"/>
                <w:szCs w:val="20"/>
                <w:lang w:val="ro-RO"/>
              </w:rPr>
              <w:t>20%</w:t>
            </w:r>
          </w:p>
        </w:tc>
      </w:tr>
      <w:tr w:rsidR="6BF18E7A" w14:paraId="0FB995F4" w14:textId="77777777" w:rsidTr="00A85DB7">
        <w:trPr>
          <w:trHeight w:val="300"/>
        </w:trPr>
        <w:tc>
          <w:tcPr>
            <w:tcW w:w="9360" w:type="dxa"/>
            <w:gridSpan w:val="4"/>
          </w:tcPr>
          <w:p w14:paraId="340FC8F5" w14:textId="2A81897F" w:rsidR="49C83903" w:rsidRDefault="49C83903" w:rsidP="6BF18E7A">
            <w:pPr>
              <w:rPr>
                <w:sz w:val="20"/>
                <w:szCs w:val="20"/>
                <w:lang w:val="ro-RO"/>
              </w:rPr>
            </w:pPr>
            <w:r w:rsidRPr="6BF18E7A">
              <w:rPr>
                <w:sz w:val="20"/>
                <w:szCs w:val="20"/>
                <w:lang w:val="ro-RO"/>
              </w:rPr>
              <w:t xml:space="preserve">10.6 Standard minim de performanță </w:t>
            </w:r>
          </w:p>
        </w:tc>
      </w:tr>
      <w:tr w:rsidR="6BF18E7A" w14:paraId="1DE10FEA" w14:textId="77777777" w:rsidTr="00A85DB7">
        <w:trPr>
          <w:trHeight w:val="300"/>
        </w:trPr>
        <w:tc>
          <w:tcPr>
            <w:tcW w:w="9360" w:type="dxa"/>
            <w:gridSpan w:val="4"/>
          </w:tcPr>
          <w:p w14:paraId="298FC8D6" w14:textId="76987A4F" w:rsidR="091D5AD4" w:rsidRDefault="091D5AD4" w:rsidP="00A85DB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lang w:val="ro-RO"/>
              </w:rPr>
            </w:pPr>
            <w:r w:rsidRPr="6BF18E7A">
              <w:rPr>
                <w:lang w:val="ro-RO"/>
              </w:rPr>
              <w:t xml:space="preserve">Cunoașterea și utilizarea adecvată minimă a noțiunilor esențiale specifice disciplinei. </w:t>
            </w:r>
          </w:p>
          <w:p w14:paraId="7AB85DB2" w14:textId="6C954889" w:rsidR="091D5AD4" w:rsidRDefault="091D5AD4" w:rsidP="00A85DB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lang w:val="ro-RO"/>
              </w:rPr>
            </w:pPr>
            <w:r w:rsidRPr="6BF18E7A">
              <w:rPr>
                <w:lang w:val="ro-RO"/>
              </w:rPr>
              <w:t>Soluționarea unor situații-problemă din domeniul relațiilor internaționale și al studiilor europene, de o complexitate medie, cu soluții bazate</w:t>
            </w:r>
            <w:r w:rsidR="0E7B8CF4" w:rsidRPr="6BF18E7A">
              <w:rPr>
                <w:lang w:val="ro-RO"/>
              </w:rPr>
              <w:t xml:space="preserve"> pe alegeri multiple. </w:t>
            </w:r>
          </w:p>
          <w:p w14:paraId="1E6231B0" w14:textId="6729F6B7" w:rsidR="0E7B8CF4" w:rsidRDefault="0E7B8CF4" w:rsidP="00A85DB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lang w:val="ro-RO"/>
              </w:rPr>
            </w:pPr>
            <w:r w:rsidRPr="6BF18E7A">
              <w:rPr>
                <w:lang w:val="ro-RO"/>
              </w:rPr>
              <w:t>Identificarea nevoii de formare profesională și realizarea unui plan de dezvoltare în acest sens, prin util</w:t>
            </w:r>
            <w:r w:rsidR="1C8EF2C9" w:rsidRPr="6BF18E7A">
              <w:rPr>
                <w:lang w:val="ro-RO"/>
              </w:rPr>
              <w:t xml:space="preserve">izarea eficientă a surselor și resurselor de comunicare și formare profesională (internet, baze de date, cursuri on-line, biblioteci, etc.). </w:t>
            </w:r>
          </w:p>
        </w:tc>
      </w:tr>
    </w:tbl>
    <w:p w14:paraId="57A7685F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448"/>
        <w:gridCol w:w="1980"/>
        <w:gridCol w:w="1800"/>
        <w:gridCol w:w="3420"/>
      </w:tblGrid>
      <w:tr w:rsidR="00273CD2" w:rsidRPr="00673CBF" w14:paraId="44AC3554" w14:textId="77777777" w:rsidTr="003E1446">
        <w:tc>
          <w:tcPr>
            <w:tcW w:w="2448" w:type="dxa"/>
          </w:tcPr>
          <w:p w14:paraId="00B88F4A" w14:textId="77777777" w:rsidR="00BB7AD5" w:rsidRDefault="00BB7AD5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7BD56FB5" w14:textId="62EB8775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completării         </w:t>
            </w:r>
          </w:p>
        </w:tc>
        <w:tc>
          <w:tcPr>
            <w:tcW w:w="3780" w:type="dxa"/>
            <w:gridSpan w:val="2"/>
          </w:tcPr>
          <w:p w14:paraId="7E9DBF70" w14:textId="77777777" w:rsidR="00BB7AD5" w:rsidRDefault="00BB7AD5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462B779A" w14:textId="435DC00E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titularului de curs</w:t>
            </w:r>
          </w:p>
        </w:tc>
        <w:tc>
          <w:tcPr>
            <w:tcW w:w="3420" w:type="dxa"/>
          </w:tcPr>
          <w:p w14:paraId="3E38E20F" w14:textId="77777777" w:rsidR="00BB7AD5" w:rsidRDefault="00BB7AD5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0C982ABC" w14:textId="04C615A4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Semnătura titularului de seminar </w:t>
            </w:r>
          </w:p>
        </w:tc>
      </w:tr>
      <w:tr w:rsidR="00273CD2" w:rsidRPr="00673CBF" w14:paraId="3A765994" w14:textId="77777777" w:rsidTr="003E1446">
        <w:tc>
          <w:tcPr>
            <w:tcW w:w="2448" w:type="dxa"/>
          </w:tcPr>
          <w:p w14:paraId="546E34CC" w14:textId="4E9AE481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14:paraId="602E1EA7" w14:textId="7E584296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14:paraId="645AD7E3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0C191CE6" w14:textId="17BB1BF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7E522EC5" w14:textId="77777777" w:rsidTr="003E1446">
        <w:tc>
          <w:tcPr>
            <w:tcW w:w="2448" w:type="dxa"/>
          </w:tcPr>
          <w:p w14:paraId="69575B2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14:paraId="5751DA7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14:paraId="7A35D5A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5CDF0A35" w14:textId="77777777" w:rsidTr="003E1446">
        <w:trPr>
          <w:trHeight w:val="258"/>
        </w:trPr>
        <w:tc>
          <w:tcPr>
            <w:tcW w:w="4428" w:type="dxa"/>
            <w:gridSpan w:val="2"/>
          </w:tcPr>
          <w:p w14:paraId="31D94A4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avizării în departament </w:t>
            </w:r>
          </w:p>
        </w:tc>
        <w:tc>
          <w:tcPr>
            <w:tcW w:w="5220" w:type="dxa"/>
            <w:gridSpan w:val="2"/>
          </w:tcPr>
          <w:p w14:paraId="78046D39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directorului  de departament</w:t>
            </w:r>
          </w:p>
        </w:tc>
      </w:tr>
      <w:tr w:rsidR="00273CD2" w:rsidRPr="00673CBF" w14:paraId="23367E96" w14:textId="77777777" w:rsidTr="003E1446">
        <w:tc>
          <w:tcPr>
            <w:tcW w:w="4428" w:type="dxa"/>
            <w:gridSpan w:val="2"/>
          </w:tcPr>
          <w:p w14:paraId="1609E352" w14:textId="273CF870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14:paraId="146281C1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22188F19" w14:textId="6913B6C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3C029331" w14:textId="77777777" w:rsidTr="003E1446">
        <w:tc>
          <w:tcPr>
            <w:tcW w:w="4428" w:type="dxa"/>
            <w:gridSpan w:val="2"/>
          </w:tcPr>
          <w:p w14:paraId="7CA3056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14:paraId="151404A3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273CD2" w14:paraId="1E512701" w14:textId="77777777" w:rsidTr="003E1446">
        <w:tc>
          <w:tcPr>
            <w:tcW w:w="4428" w:type="dxa"/>
            <w:gridSpan w:val="2"/>
          </w:tcPr>
          <w:p w14:paraId="49D59E8F" w14:textId="249B1158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  <w:r w:rsidRPr="00273CD2">
              <w:rPr>
                <w:color w:val="BFBFBF" w:themeColor="background1" w:themeShade="BF"/>
                <w:sz w:val="22"/>
                <w:lang w:val="ro-RO"/>
              </w:rPr>
              <w:t>Data aprobării în Consiliul Facultății</w:t>
            </w:r>
            <w:r w:rsidRPr="00273CD2">
              <w:rPr>
                <w:color w:val="BFBFBF" w:themeColor="background1" w:themeShade="BF"/>
                <w:sz w:val="22"/>
                <w:vertAlign w:val="superscript"/>
                <w:lang w:val="ro-RO"/>
              </w:rPr>
              <w:t>1</w:t>
            </w:r>
            <w:r w:rsidRPr="00273CD2">
              <w:rPr>
                <w:color w:val="BFBFBF" w:themeColor="background1" w:themeShade="BF"/>
                <w:sz w:val="22"/>
                <w:lang w:val="ro-RO"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2330B309" w14:textId="443A9D8E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  <w:tr w:rsidR="00273CD2" w:rsidRPr="00273CD2" w14:paraId="1266ABCA" w14:textId="77777777" w:rsidTr="000A154E">
        <w:tc>
          <w:tcPr>
            <w:tcW w:w="9648" w:type="dxa"/>
            <w:gridSpan w:val="4"/>
          </w:tcPr>
          <w:p w14:paraId="76668093" w14:textId="77777777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14:paraId="4F395A71" w14:textId="555F8522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14:paraId="664F7C76" w14:textId="18374A0F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</w:tbl>
    <w:p w14:paraId="07D90D99" w14:textId="77777777" w:rsidR="00273CD2" w:rsidRPr="00673CBF" w:rsidRDefault="00273CD2" w:rsidP="00273CD2">
      <w:pPr>
        <w:pStyle w:val="a3"/>
        <w:spacing w:after="0" w:line="280" w:lineRule="exact"/>
        <w:ind w:left="0"/>
        <w:rPr>
          <w:rFonts w:ascii="Arial Narrow" w:hAnsi="Arial Narrow"/>
          <w:sz w:val="22"/>
          <w:szCs w:val="22"/>
          <w:lang w:val="ro-RO"/>
        </w:rPr>
      </w:pPr>
    </w:p>
    <w:p w14:paraId="17D190BA" w14:textId="77777777" w:rsidR="006F1F63" w:rsidRPr="00273CD2" w:rsidRDefault="006F1F63">
      <w:pPr>
        <w:rPr>
          <w:lang w:val="it-IT"/>
        </w:rPr>
      </w:pPr>
    </w:p>
    <w:sectPr w:rsidR="006F1F63" w:rsidRPr="00273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AFCC0" w14:textId="77777777" w:rsidR="006879A2" w:rsidRDefault="006879A2" w:rsidP="00273CD2">
      <w:pPr>
        <w:spacing w:line="240" w:lineRule="auto"/>
      </w:pPr>
      <w:r>
        <w:separator/>
      </w:r>
    </w:p>
  </w:endnote>
  <w:endnote w:type="continuationSeparator" w:id="0">
    <w:p w14:paraId="22ACED51" w14:textId="77777777" w:rsidR="006879A2" w:rsidRDefault="006879A2" w:rsidP="0027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F0BA" w14:textId="77777777" w:rsidR="006879A2" w:rsidRDefault="006879A2" w:rsidP="00273CD2">
      <w:pPr>
        <w:spacing w:line="240" w:lineRule="auto"/>
      </w:pPr>
      <w:r>
        <w:separator/>
      </w:r>
    </w:p>
  </w:footnote>
  <w:footnote w:type="continuationSeparator" w:id="0">
    <w:p w14:paraId="60C6C0C8" w14:textId="77777777" w:rsidR="006879A2" w:rsidRDefault="006879A2" w:rsidP="00273C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4BD"/>
    <w:multiLevelType w:val="hybridMultilevel"/>
    <w:tmpl w:val="8BE41D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94A"/>
    <w:multiLevelType w:val="hybridMultilevel"/>
    <w:tmpl w:val="E0469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6B73"/>
    <w:multiLevelType w:val="hybridMultilevel"/>
    <w:tmpl w:val="317832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1DCE"/>
    <w:multiLevelType w:val="hybridMultilevel"/>
    <w:tmpl w:val="04DCD5CE"/>
    <w:lvl w:ilvl="0" w:tplc="F7C8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68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00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8F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67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00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A1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5983"/>
    <w:multiLevelType w:val="hybridMultilevel"/>
    <w:tmpl w:val="70CE1B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41EA"/>
    <w:multiLevelType w:val="hybridMultilevel"/>
    <w:tmpl w:val="21E6D14E"/>
    <w:lvl w:ilvl="0" w:tplc="26EA53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35A3"/>
    <w:multiLevelType w:val="hybridMultilevel"/>
    <w:tmpl w:val="F3EC2676"/>
    <w:lvl w:ilvl="0" w:tplc="0818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5EC2"/>
    <w:multiLevelType w:val="hybridMultilevel"/>
    <w:tmpl w:val="CF58F2F6"/>
    <w:lvl w:ilvl="0" w:tplc="364C5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190F18"/>
    <w:multiLevelType w:val="hybridMultilevel"/>
    <w:tmpl w:val="EFE005A8"/>
    <w:lvl w:ilvl="0" w:tplc="081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C528E"/>
    <w:multiLevelType w:val="hybridMultilevel"/>
    <w:tmpl w:val="5AAAB3A8"/>
    <w:lvl w:ilvl="0" w:tplc="C97400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F7725A5"/>
    <w:multiLevelType w:val="hybridMultilevel"/>
    <w:tmpl w:val="ADEE0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72011"/>
    <w:multiLevelType w:val="hybridMultilevel"/>
    <w:tmpl w:val="0A662FA8"/>
    <w:lvl w:ilvl="0" w:tplc="45E8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A26742"/>
    <w:multiLevelType w:val="hybridMultilevel"/>
    <w:tmpl w:val="C9FA08E0"/>
    <w:lvl w:ilvl="0" w:tplc="B406C7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D2"/>
    <w:rsid w:val="00003235"/>
    <w:rsid w:val="00015A36"/>
    <w:rsid w:val="00033CB6"/>
    <w:rsid w:val="00173DC2"/>
    <w:rsid w:val="00181EB3"/>
    <w:rsid w:val="001D0226"/>
    <w:rsid w:val="001D1487"/>
    <w:rsid w:val="00205A45"/>
    <w:rsid w:val="00273CD2"/>
    <w:rsid w:val="00351650"/>
    <w:rsid w:val="003B101F"/>
    <w:rsid w:val="003D76DF"/>
    <w:rsid w:val="0045487B"/>
    <w:rsid w:val="00493FED"/>
    <w:rsid w:val="004A2112"/>
    <w:rsid w:val="00501DA5"/>
    <w:rsid w:val="00580D4C"/>
    <w:rsid w:val="0058570B"/>
    <w:rsid w:val="006879A2"/>
    <w:rsid w:val="00694916"/>
    <w:rsid w:val="006F0212"/>
    <w:rsid w:val="006F1F63"/>
    <w:rsid w:val="00752776"/>
    <w:rsid w:val="007A2032"/>
    <w:rsid w:val="007F5EB0"/>
    <w:rsid w:val="008B49AE"/>
    <w:rsid w:val="0092336D"/>
    <w:rsid w:val="00A42242"/>
    <w:rsid w:val="00A70DE2"/>
    <w:rsid w:val="00A85DB7"/>
    <w:rsid w:val="00AA59B9"/>
    <w:rsid w:val="00B5598E"/>
    <w:rsid w:val="00BB7AD5"/>
    <w:rsid w:val="00C22B85"/>
    <w:rsid w:val="00C34899"/>
    <w:rsid w:val="00CA7234"/>
    <w:rsid w:val="00CE5770"/>
    <w:rsid w:val="00DB784C"/>
    <w:rsid w:val="00EA6303"/>
    <w:rsid w:val="00F61356"/>
    <w:rsid w:val="00FA364C"/>
    <w:rsid w:val="01D7919C"/>
    <w:rsid w:val="034BBE99"/>
    <w:rsid w:val="0761D7F4"/>
    <w:rsid w:val="091D5AD4"/>
    <w:rsid w:val="097DC69A"/>
    <w:rsid w:val="099EC557"/>
    <w:rsid w:val="0B58E7D4"/>
    <w:rsid w:val="0B7BC369"/>
    <w:rsid w:val="0C7DA387"/>
    <w:rsid w:val="0C99E7BB"/>
    <w:rsid w:val="0CACC296"/>
    <w:rsid w:val="0D74D6BF"/>
    <w:rsid w:val="0DF0CD9A"/>
    <w:rsid w:val="0E32B2DB"/>
    <w:rsid w:val="0E7B8CF4"/>
    <w:rsid w:val="0FA747E1"/>
    <w:rsid w:val="0FE46358"/>
    <w:rsid w:val="10388AD2"/>
    <w:rsid w:val="110244A0"/>
    <w:rsid w:val="1138391B"/>
    <w:rsid w:val="11A6CC7D"/>
    <w:rsid w:val="1322B0A2"/>
    <w:rsid w:val="13E52848"/>
    <w:rsid w:val="1481F5B7"/>
    <w:rsid w:val="15B37D7E"/>
    <w:rsid w:val="15CB8B80"/>
    <w:rsid w:val="16219286"/>
    <w:rsid w:val="16AA78B2"/>
    <w:rsid w:val="18B11A47"/>
    <w:rsid w:val="19640DDE"/>
    <w:rsid w:val="1A447CD0"/>
    <w:rsid w:val="1B647EF0"/>
    <w:rsid w:val="1C8EF2C9"/>
    <w:rsid w:val="1CAF15C6"/>
    <w:rsid w:val="1DCDC669"/>
    <w:rsid w:val="1E09ED52"/>
    <w:rsid w:val="1E121B48"/>
    <w:rsid w:val="1FC3F770"/>
    <w:rsid w:val="20705AFC"/>
    <w:rsid w:val="210155EC"/>
    <w:rsid w:val="218F4497"/>
    <w:rsid w:val="23F1691F"/>
    <w:rsid w:val="2413ABB0"/>
    <w:rsid w:val="26EDFFA0"/>
    <w:rsid w:val="27C04837"/>
    <w:rsid w:val="285C7180"/>
    <w:rsid w:val="2B7BF887"/>
    <w:rsid w:val="2BE584A0"/>
    <w:rsid w:val="2D5D7E8D"/>
    <w:rsid w:val="2DBDD285"/>
    <w:rsid w:val="2E401A77"/>
    <w:rsid w:val="30CDDE2D"/>
    <w:rsid w:val="31DB0420"/>
    <w:rsid w:val="32121970"/>
    <w:rsid w:val="32E0205B"/>
    <w:rsid w:val="33D3F77F"/>
    <w:rsid w:val="3A528459"/>
    <w:rsid w:val="3E9BDF1D"/>
    <w:rsid w:val="3EB8259D"/>
    <w:rsid w:val="3ECD5F13"/>
    <w:rsid w:val="3F3E3AFC"/>
    <w:rsid w:val="4053C96B"/>
    <w:rsid w:val="40692F74"/>
    <w:rsid w:val="42517315"/>
    <w:rsid w:val="440EA7D5"/>
    <w:rsid w:val="460F4DA7"/>
    <w:rsid w:val="468D4CB8"/>
    <w:rsid w:val="49909854"/>
    <w:rsid w:val="499415DF"/>
    <w:rsid w:val="49C83903"/>
    <w:rsid w:val="4C32E11C"/>
    <w:rsid w:val="4F3B594D"/>
    <w:rsid w:val="4F7BFA1E"/>
    <w:rsid w:val="4FDDD820"/>
    <w:rsid w:val="53FD42B1"/>
    <w:rsid w:val="5496FD79"/>
    <w:rsid w:val="54D85F14"/>
    <w:rsid w:val="556D5E97"/>
    <w:rsid w:val="55E9E574"/>
    <w:rsid w:val="567095F9"/>
    <w:rsid w:val="587C628D"/>
    <w:rsid w:val="59460A4D"/>
    <w:rsid w:val="61A0EA6C"/>
    <w:rsid w:val="6217D211"/>
    <w:rsid w:val="633CBACD"/>
    <w:rsid w:val="646F1028"/>
    <w:rsid w:val="64FF88D0"/>
    <w:rsid w:val="650191CD"/>
    <w:rsid w:val="653CA95F"/>
    <w:rsid w:val="66774554"/>
    <w:rsid w:val="668FC42B"/>
    <w:rsid w:val="66974C0F"/>
    <w:rsid w:val="66DA5558"/>
    <w:rsid w:val="67502497"/>
    <w:rsid w:val="6820FA04"/>
    <w:rsid w:val="68DDF666"/>
    <w:rsid w:val="6979182B"/>
    <w:rsid w:val="6B12932E"/>
    <w:rsid w:val="6B36CB10"/>
    <w:rsid w:val="6BF18E7A"/>
    <w:rsid w:val="6BFC1CC9"/>
    <w:rsid w:val="6EEB064C"/>
    <w:rsid w:val="72A40700"/>
    <w:rsid w:val="740DBD48"/>
    <w:rsid w:val="7417D20D"/>
    <w:rsid w:val="7731B7E6"/>
    <w:rsid w:val="78646B6D"/>
    <w:rsid w:val="7A91B190"/>
    <w:rsid w:val="7C433255"/>
    <w:rsid w:val="7CD77D05"/>
    <w:rsid w:val="7CFB7537"/>
    <w:rsid w:val="7D27F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906E"/>
  <w15:chartTrackingRefBased/>
  <w15:docId w15:val="{9E1AE11A-62BB-4811-8FD4-57C83AD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3CD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3C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73C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273CD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73CD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73CD2"/>
    <w:rPr>
      <w:vertAlign w:val="superscript"/>
    </w:rPr>
  </w:style>
  <w:style w:type="character" w:customStyle="1" w:styleId="fontstyle01">
    <w:name w:val="fontstyle01"/>
    <w:basedOn w:val="a0"/>
    <w:rsid w:val="00580D4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580D4C"/>
    <w:pPr>
      <w:ind w:left="720"/>
      <w:contextualSpacing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rsid w:val="007A2032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A2032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70DE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RO/TXT/HTML/?uri=CELEX:22014A0830(01" TargetMode="External"/><Relationship Id="rId13" Type="http://schemas.openxmlformats.org/officeDocument/2006/relationships/hyperlink" Target="https://www.europarl.europa.eu/factsheets/ro/sheet/170/politica-europeana-de-vecinata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pi-info.eu/library/content/action-plan-visa-liberalisation-moldov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itorul.org/ro/content/este-moldova-preg%C4%83tit%C4%83-pentru-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xUriServ/LexUriServ.do?uri=OJ:L:2013:008:0002:0007:RO: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RO/TXT/PDF/?uri=CELEX:52011IP0576&amp;from=HU" TargetMode="External"/><Relationship Id="rId10" Type="http://schemas.openxmlformats.org/officeDocument/2006/relationships/hyperlink" Target="https://mfa.gov.md/img/docs/Memorandum-may-2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RO/TXT/PDF/?uri=CELEX:22022D1997&amp;from=EN" TargetMode="External"/><Relationship Id="rId14" Type="http://schemas.openxmlformats.org/officeDocument/2006/relationships/hyperlink" Target="https://eur-lex.europa.eu/legal-content/RO/TXT/PDF/?uri=CELEX:52011IP0576&amp;from=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D4F0-4D12-4029-97E7-150FE3A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2041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Mereuță</dc:creator>
  <cp:keywords/>
  <dc:description/>
  <cp:lastModifiedBy>Silvia  Corloteanu</cp:lastModifiedBy>
  <cp:revision>8</cp:revision>
  <dcterms:created xsi:type="dcterms:W3CDTF">2024-04-11T13:21:00Z</dcterms:created>
  <dcterms:modified xsi:type="dcterms:W3CDTF">2024-04-12T05:10:00Z</dcterms:modified>
</cp:coreProperties>
</file>